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A87A8" w14:textId="7416E560" w:rsidR="00956BE5" w:rsidRPr="00705289" w:rsidRDefault="004C064A" w:rsidP="00956BE5">
      <w:pPr>
        <w:pStyle w:val="Ceannteideal1"/>
        <w:tabs>
          <w:tab w:val="left" w:pos="7088"/>
        </w:tabs>
        <w:spacing w:after="120" w:line="240" w:lineRule="auto"/>
        <w:rPr>
          <w:rFonts w:ascii="Arial" w:hAnsi="Arial" w:cs="Arial"/>
          <w:color w:val="7F7F7F"/>
          <w:sz w:val="32"/>
          <w:szCs w:val="32"/>
        </w:rPr>
      </w:pPr>
      <w:r>
        <w:rPr>
          <w:noProof/>
          <w:lang w:val="en-IE"/>
        </w:rPr>
        <w:drawing>
          <wp:anchor distT="0" distB="0" distL="114300" distR="114300" simplePos="0" relativeHeight="251657216" behindDoc="1" locked="0" layoutInCell="1" allowOverlap="1" wp14:anchorId="38D0AE5E" wp14:editId="14F41D5B">
            <wp:simplePos x="0" y="0"/>
            <wp:positionH relativeFrom="column">
              <wp:posOffset>-396240</wp:posOffset>
            </wp:positionH>
            <wp:positionV relativeFrom="paragraph">
              <wp:posOffset>-180340</wp:posOffset>
            </wp:positionV>
            <wp:extent cx="2695575" cy="1360170"/>
            <wp:effectExtent l="0" t="0" r="9525" b="0"/>
            <wp:wrapSquare wrapText="bothSides"/>
            <wp:docPr id="3" name="Picture 6" descr="/Volumes/My Book/FREELANCE BACKUP/2011 Start Strong/2011 Start Strong Letterhead/Start Strong Letterhea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lumes/My Book/FREELANCE BACKUP/2011 Start Strong/2011 Start Strong Letterhead/Start Strong Letterhead Logo.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695575" cy="1360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EDB59B" w14:textId="77777777" w:rsidR="001E54FF" w:rsidRDefault="001E54FF" w:rsidP="00956BE5">
      <w:pPr>
        <w:pStyle w:val="Ceannteideal1"/>
        <w:spacing w:after="120" w:line="240" w:lineRule="auto"/>
        <w:ind w:firstLine="709"/>
        <w:jc w:val="right"/>
        <w:rPr>
          <w:rFonts w:ascii="Arial" w:hAnsi="Arial" w:cs="Arial"/>
          <w:b/>
          <w:color w:val="00A49D"/>
          <w:sz w:val="27"/>
          <w:szCs w:val="27"/>
          <w:lang w:val="en-GB"/>
        </w:rPr>
      </w:pPr>
    </w:p>
    <w:p w14:paraId="7B23365B" w14:textId="77777777" w:rsidR="00956BE5" w:rsidRPr="009B73E0" w:rsidRDefault="00B35910" w:rsidP="00956BE5">
      <w:pPr>
        <w:pStyle w:val="Ceannteideal1"/>
        <w:spacing w:after="120" w:line="240" w:lineRule="auto"/>
        <w:ind w:firstLine="709"/>
        <w:jc w:val="right"/>
        <w:rPr>
          <w:rFonts w:ascii="Arial" w:hAnsi="Arial" w:cs="Arial"/>
          <w:b/>
          <w:color w:val="00A49D"/>
          <w:sz w:val="27"/>
          <w:szCs w:val="27"/>
        </w:rPr>
      </w:pPr>
      <w:r w:rsidRPr="009B73E0">
        <w:rPr>
          <w:rFonts w:ascii="Arial" w:hAnsi="Arial" w:cs="Arial"/>
          <w:b/>
          <w:color w:val="00A49D"/>
          <w:sz w:val="27"/>
          <w:szCs w:val="27"/>
          <w:lang w:val="en-GB"/>
        </w:rPr>
        <w:t>Start Strong</w:t>
      </w:r>
      <w:r w:rsidR="00272DF7" w:rsidRPr="009B73E0">
        <w:rPr>
          <w:rFonts w:ascii="Arial" w:hAnsi="Arial" w:cs="Arial"/>
          <w:b/>
          <w:color w:val="00A49D"/>
          <w:sz w:val="27"/>
          <w:szCs w:val="27"/>
        </w:rPr>
        <w:t xml:space="preserve">  </w:t>
      </w:r>
    </w:p>
    <w:p w14:paraId="10E94ADB" w14:textId="7F02B111" w:rsidR="00D36DCF" w:rsidRPr="009B73E0" w:rsidRDefault="008E2C27" w:rsidP="00956BE5">
      <w:pPr>
        <w:pStyle w:val="Ceannteideal1"/>
        <w:spacing w:after="120" w:line="240" w:lineRule="auto"/>
        <w:ind w:firstLine="709"/>
        <w:jc w:val="right"/>
        <w:rPr>
          <w:rFonts w:ascii="Arial" w:hAnsi="Arial" w:cs="Arial"/>
          <w:b/>
          <w:color w:val="00A49D"/>
          <w:sz w:val="27"/>
          <w:szCs w:val="27"/>
        </w:rPr>
      </w:pPr>
      <w:r>
        <w:rPr>
          <w:rFonts w:ascii="Arial" w:hAnsi="Arial" w:cs="Arial"/>
          <w:b/>
          <w:color w:val="00A49D"/>
          <w:sz w:val="27"/>
          <w:szCs w:val="27"/>
        </w:rPr>
        <w:t xml:space="preserve">Report </w:t>
      </w:r>
      <w:r w:rsidR="009E0273">
        <w:rPr>
          <w:rFonts w:ascii="Arial" w:hAnsi="Arial" w:cs="Arial"/>
          <w:b/>
          <w:color w:val="00A49D"/>
          <w:sz w:val="27"/>
          <w:szCs w:val="27"/>
        </w:rPr>
        <w:t xml:space="preserve">to the European Commission </w:t>
      </w:r>
      <w:r w:rsidR="009B73E0" w:rsidRPr="009B73E0">
        <w:rPr>
          <w:rFonts w:ascii="Arial" w:hAnsi="Arial" w:cs="Arial"/>
          <w:b/>
          <w:color w:val="00A49D"/>
          <w:sz w:val="27"/>
          <w:szCs w:val="27"/>
        </w:rPr>
        <w:t>on</w:t>
      </w:r>
      <w:r w:rsidR="009E0273">
        <w:rPr>
          <w:rFonts w:ascii="Arial" w:hAnsi="Arial" w:cs="Arial"/>
          <w:b/>
          <w:color w:val="00A49D"/>
          <w:sz w:val="27"/>
          <w:szCs w:val="27"/>
        </w:rPr>
        <w:t xml:space="preserve"> the </w:t>
      </w:r>
      <w:r>
        <w:rPr>
          <w:rFonts w:ascii="Arial" w:hAnsi="Arial" w:cs="Arial"/>
          <w:b/>
          <w:color w:val="00A49D"/>
          <w:sz w:val="27"/>
          <w:szCs w:val="27"/>
        </w:rPr>
        <w:t>C</w:t>
      </w:r>
      <w:r w:rsidR="009E0273">
        <w:rPr>
          <w:rFonts w:ascii="Arial" w:hAnsi="Arial" w:cs="Arial"/>
          <w:b/>
          <w:color w:val="00A49D"/>
          <w:sz w:val="27"/>
          <w:szCs w:val="27"/>
        </w:rPr>
        <w:t>ountry Specific Recommendation for Ireland</w:t>
      </w:r>
      <w:r>
        <w:rPr>
          <w:rFonts w:ascii="Arial" w:hAnsi="Arial" w:cs="Arial"/>
          <w:b/>
          <w:color w:val="00A49D"/>
          <w:sz w:val="27"/>
          <w:szCs w:val="27"/>
        </w:rPr>
        <w:t xml:space="preserve"> on ‘childcare’</w:t>
      </w:r>
    </w:p>
    <w:p w14:paraId="60E96888" w14:textId="483895FC" w:rsidR="006B5C5A" w:rsidRPr="008E2C27" w:rsidRDefault="008E2C27" w:rsidP="00956BE5">
      <w:pPr>
        <w:pStyle w:val="Ceannteideal1"/>
        <w:spacing w:after="120" w:line="240" w:lineRule="auto"/>
        <w:ind w:firstLine="709"/>
        <w:jc w:val="right"/>
        <w:rPr>
          <w:rFonts w:ascii="Arial" w:hAnsi="Arial" w:cs="Arial"/>
          <w:color w:val="00A49D"/>
          <w:sz w:val="27"/>
          <w:szCs w:val="27"/>
          <w:lang w:val="en-IE"/>
        </w:rPr>
      </w:pPr>
      <w:r>
        <w:rPr>
          <w:rFonts w:ascii="Arial" w:hAnsi="Arial" w:cs="Arial"/>
          <w:color w:val="00A49D"/>
          <w:sz w:val="27"/>
          <w:szCs w:val="27"/>
        </w:rPr>
        <w:t xml:space="preserve">January </w:t>
      </w:r>
      <w:r w:rsidR="00024009" w:rsidRPr="009B73E0">
        <w:rPr>
          <w:rFonts w:ascii="Arial" w:hAnsi="Arial" w:cs="Arial"/>
          <w:color w:val="00A49D"/>
          <w:sz w:val="27"/>
          <w:szCs w:val="27"/>
        </w:rPr>
        <w:t>201</w:t>
      </w:r>
      <w:r>
        <w:rPr>
          <w:rFonts w:ascii="Arial" w:hAnsi="Arial" w:cs="Arial"/>
          <w:color w:val="00A49D"/>
          <w:sz w:val="27"/>
          <w:szCs w:val="27"/>
        </w:rPr>
        <w:t>5</w:t>
      </w:r>
    </w:p>
    <w:p w14:paraId="685F5DC0" w14:textId="77777777" w:rsidR="00D36DCF" w:rsidRPr="0026183A" w:rsidRDefault="00D36DCF" w:rsidP="00196227">
      <w:pPr>
        <w:spacing w:line="360" w:lineRule="auto"/>
        <w:rPr>
          <w:rFonts w:cs="Arial"/>
          <w:b/>
          <w:color w:val="00A49D"/>
          <w:sz w:val="22"/>
          <w:szCs w:val="22"/>
          <w:u w:val="single"/>
        </w:rPr>
        <w:sectPr w:rsidR="00D36DCF" w:rsidRPr="0026183A" w:rsidSect="00893735">
          <w:footerReference w:type="default" r:id="rId14"/>
          <w:footerReference w:type="first" r:id="rId15"/>
          <w:pgSz w:w="11905" w:h="16837"/>
          <w:pgMar w:top="284" w:right="1134" w:bottom="1695" w:left="1134" w:header="720" w:footer="1134" w:gutter="0"/>
          <w:cols w:space="720"/>
          <w:titlePg/>
          <w:docGrid w:linePitch="360"/>
        </w:sectPr>
      </w:pPr>
    </w:p>
    <w:p w14:paraId="56089B88" w14:textId="77777777" w:rsidR="009E0273" w:rsidRDefault="009E0273" w:rsidP="004B4E5C">
      <w:pPr>
        <w:rPr>
          <w:rFonts w:cs="Arial"/>
          <w:sz w:val="22"/>
          <w:szCs w:val="22"/>
        </w:rPr>
      </w:pPr>
    </w:p>
    <w:p w14:paraId="33ED64DC" w14:textId="52228B9A" w:rsidR="00F9398A" w:rsidRDefault="008E2C27" w:rsidP="004B4E5C">
      <w:pPr>
        <w:rPr>
          <w:rFonts w:cs="Arial"/>
          <w:sz w:val="22"/>
          <w:szCs w:val="22"/>
        </w:rPr>
      </w:pPr>
      <w:r w:rsidRPr="00FE1E30">
        <w:rPr>
          <w:rFonts w:cs="Arial"/>
          <w:sz w:val="22"/>
          <w:szCs w:val="22"/>
        </w:rPr>
        <w:t xml:space="preserve">Start Strong is a coalition of organisations and individuals seeking to advance high quality early care and education for young children in Ireland. </w:t>
      </w:r>
      <w:r w:rsidR="005354B8">
        <w:rPr>
          <w:rFonts w:cs="Arial"/>
          <w:sz w:val="22"/>
          <w:szCs w:val="22"/>
        </w:rPr>
        <w:t>A list of Start Strong’s 6</w:t>
      </w:r>
      <w:r w:rsidR="00534BDB">
        <w:rPr>
          <w:rFonts w:cs="Arial"/>
          <w:sz w:val="22"/>
          <w:szCs w:val="22"/>
        </w:rPr>
        <w:t>3</w:t>
      </w:r>
      <w:r w:rsidR="005354B8">
        <w:rPr>
          <w:rFonts w:cs="Arial"/>
          <w:sz w:val="22"/>
          <w:szCs w:val="22"/>
        </w:rPr>
        <w:t xml:space="preserve"> Supporter organisations is </w:t>
      </w:r>
      <w:r w:rsidR="00F4348E" w:rsidRPr="000E49A5">
        <w:rPr>
          <w:rFonts w:cs="Arial"/>
          <w:sz w:val="22"/>
          <w:szCs w:val="22"/>
        </w:rPr>
        <w:t>included</w:t>
      </w:r>
      <w:r w:rsidR="00F4348E">
        <w:rPr>
          <w:rFonts w:cs="Arial"/>
          <w:sz w:val="22"/>
          <w:szCs w:val="22"/>
        </w:rPr>
        <w:t xml:space="preserve"> at the </w:t>
      </w:r>
      <w:r w:rsidR="00713C70">
        <w:rPr>
          <w:rFonts w:cs="Arial"/>
          <w:sz w:val="22"/>
          <w:szCs w:val="22"/>
        </w:rPr>
        <w:t xml:space="preserve">end </w:t>
      </w:r>
      <w:r w:rsidR="00F4348E">
        <w:rPr>
          <w:rFonts w:cs="Arial"/>
          <w:sz w:val="22"/>
          <w:szCs w:val="22"/>
        </w:rPr>
        <w:t>of this submission</w:t>
      </w:r>
      <w:r w:rsidR="005354B8">
        <w:rPr>
          <w:rFonts w:cs="Arial"/>
          <w:sz w:val="22"/>
          <w:szCs w:val="22"/>
        </w:rPr>
        <w:t xml:space="preserve">. </w:t>
      </w:r>
    </w:p>
    <w:p w14:paraId="633BDE1A" w14:textId="77777777" w:rsidR="00F9398A" w:rsidRDefault="00F9398A" w:rsidP="004B4E5C">
      <w:pPr>
        <w:rPr>
          <w:rFonts w:cs="Arial"/>
          <w:sz w:val="22"/>
          <w:szCs w:val="22"/>
        </w:rPr>
      </w:pPr>
    </w:p>
    <w:p w14:paraId="4B4C1609" w14:textId="67732FCA" w:rsidR="008E2C27" w:rsidRPr="00FE1E30" w:rsidRDefault="001D4514" w:rsidP="004B4E5C">
      <w:pPr>
        <w:rPr>
          <w:rFonts w:cs="Arial"/>
          <w:sz w:val="22"/>
          <w:szCs w:val="22"/>
        </w:rPr>
      </w:pPr>
      <w:r w:rsidRPr="00FE1E30">
        <w:rPr>
          <w:rFonts w:cs="Arial"/>
          <w:sz w:val="22"/>
          <w:szCs w:val="22"/>
        </w:rPr>
        <w:t xml:space="preserve">Start Strong welcomes </w:t>
      </w:r>
      <w:r w:rsidR="004B4E5C" w:rsidRPr="00FE1E30">
        <w:rPr>
          <w:rFonts w:cs="Arial"/>
          <w:sz w:val="22"/>
          <w:szCs w:val="22"/>
        </w:rPr>
        <w:t xml:space="preserve">the opportunity to make a </w:t>
      </w:r>
      <w:r w:rsidR="009B73E0" w:rsidRPr="00FE1E30">
        <w:rPr>
          <w:rFonts w:cs="Arial"/>
          <w:sz w:val="22"/>
          <w:szCs w:val="22"/>
        </w:rPr>
        <w:t>s</w:t>
      </w:r>
      <w:r w:rsidR="004B4E5C" w:rsidRPr="00FE1E30">
        <w:rPr>
          <w:rFonts w:cs="Arial"/>
          <w:sz w:val="22"/>
          <w:szCs w:val="22"/>
        </w:rPr>
        <w:t xml:space="preserve">ubmission to the </w:t>
      </w:r>
      <w:r w:rsidR="008E2C27" w:rsidRPr="00FE1E30">
        <w:rPr>
          <w:rFonts w:cs="Arial"/>
          <w:sz w:val="22"/>
          <w:szCs w:val="22"/>
        </w:rPr>
        <w:t xml:space="preserve">European Commission on the Irish Government’s progress in </w:t>
      </w:r>
      <w:r w:rsidR="00A30021">
        <w:rPr>
          <w:rFonts w:cs="Arial"/>
          <w:sz w:val="22"/>
          <w:szCs w:val="22"/>
        </w:rPr>
        <w:t xml:space="preserve">responding </w:t>
      </w:r>
      <w:r w:rsidR="008E2C27" w:rsidRPr="00FE1E30">
        <w:rPr>
          <w:rFonts w:cs="Arial"/>
          <w:sz w:val="22"/>
          <w:szCs w:val="22"/>
        </w:rPr>
        <w:t>to the 2014 Country Specific Recommendation (CSR) on ‘childcare’</w:t>
      </w:r>
      <w:r w:rsidR="005354B8">
        <w:rPr>
          <w:rFonts w:cs="Arial"/>
          <w:sz w:val="22"/>
          <w:szCs w:val="22"/>
        </w:rPr>
        <w:t>.</w:t>
      </w:r>
      <w:r w:rsidR="00FE1E30" w:rsidRPr="00FE1E30">
        <w:rPr>
          <w:rFonts w:cs="Arial"/>
          <w:sz w:val="22"/>
          <w:szCs w:val="22"/>
        </w:rPr>
        <w:t xml:space="preserve"> (</w:t>
      </w:r>
      <w:r w:rsidR="005354B8">
        <w:rPr>
          <w:rFonts w:cs="Arial"/>
          <w:sz w:val="22"/>
          <w:szCs w:val="22"/>
        </w:rPr>
        <w:t>We use the term</w:t>
      </w:r>
      <w:r w:rsidR="00FE1E30" w:rsidRPr="00FE1E30">
        <w:rPr>
          <w:rFonts w:cs="Arial"/>
          <w:sz w:val="22"/>
          <w:szCs w:val="22"/>
        </w:rPr>
        <w:t xml:space="preserve"> ECEC </w:t>
      </w:r>
      <w:r w:rsidR="005354B8">
        <w:rPr>
          <w:rFonts w:cs="Arial"/>
          <w:sz w:val="22"/>
          <w:szCs w:val="22"/>
        </w:rPr>
        <w:t xml:space="preserve">– ‘early childhood education and care’ – </w:t>
      </w:r>
      <w:r w:rsidR="00FE1E30" w:rsidRPr="00FE1E30">
        <w:rPr>
          <w:rFonts w:cs="Arial"/>
          <w:sz w:val="22"/>
          <w:szCs w:val="22"/>
        </w:rPr>
        <w:t xml:space="preserve">in the rest of this document, in line with the European Commission’s 2011 Communication on </w:t>
      </w:r>
      <w:r w:rsidR="00FE1E30" w:rsidRPr="00FE1E30">
        <w:rPr>
          <w:rFonts w:cs="Arial"/>
          <w:i/>
          <w:sz w:val="22"/>
          <w:szCs w:val="22"/>
        </w:rPr>
        <w:t>Early Childhood Education and Care</w:t>
      </w:r>
      <w:r w:rsidR="005354B8" w:rsidRPr="005354B8">
        <w:rPr>
          <w:rFonts w:cs="Arial"/>
          <w:sz w:val="22"/>
          <w:szCs w:val="22"/>
        </w:rPr>
        <w:t>,</w:t>
      </w:r>
      <w:r w:rsidR="00FE1E30" w:rsidRPr="00FE1E30">
        <w:rPr>
          <w:rFonts w:cs="Arial"/>
          <w:sz w:val="22"/>
          <w:szCs w:val="22"/>
        </w:rPr>
        <w:t xml:space="preserve"> COM (2011) 66 final).</w:t>
      </w:r>
      <w:r w:rsidR="008E2C27" w:rsidRPr="00FE1E30">
        <w:rPr>
          <w:rFonts w:cs="Arial"/>
          <w:sz w:val="22"/>
          <w:szCs w:val="22"/>
        </w:rPr>
        <w:t xml:space="preserve"> </w:t>
      </w:r>
    </w:p>
    <w:p w14:paraId="3E1A841D" w14:textId="77777777" w:rsidR="008E2C27" w:rsidRPr="00FE1E30" w:rsidRDefault="008E2C27" w:rsidP="004B4E5C">
      <w:pPr>
        <w:rPr>
          <w:rFonts w:cs="Arial"/>
          <w:sz w:val="22"/>
          <w:szCs w:val="22"/>
        </w:rPr>
      </w:pPr>
    </w:p>
    <w:p w14:paraId="1AEDBB6B" w14:textId="26653FC7" w:rsidR="004B4E5C" w:rsidRDefault="008E2C27" w:rsidP="004B4E5C">
      <w:pPr>
        <w:rPr>
          <w:rFonts w:cs="Arial"/>
          <w:sz w:val="22"/>
          <w:szCs w:val="22"/>
        </w:rPr>
      </w:pPr>
      <w:r w:rsidRPr="00FE1E30">
        <w:rPr>
          <w:rFonts w:cs="Arial"/>
          <w:sz w:val="22"/>
          <w:szCs w:val="22"/>
        </w:rPr>
        <w:t xml:space="preserve">This </w:t>
      </w:r>
      <w:r w:rsidR="00F4348E">
        <w:rPr>
          <w:rFonts w:cs="Arial"/>
          <w:sz w:val="22"/>
          <w:szCs w:val="22"/>
        </w:rPr>
        <w:t>submission</w:t>
      </w:r>
      <w:r w:rsidRPr="00FE1E30">
        <w:rPr>
          <w:rFonts w:cs="Arial"/>
          <w:sz w:val="22"/>
          <w:szCs w:val="22"/>
        </w:rPr>
        <w:t xml:space="preserve"> briefly examines the provision of </w:t>
      </w:r>
      <w:r w:rsidR="00FE1E30" w:rsidRPr="00FE1E30">
        <w:rPr>
          <w:rFonts w:cs="Arial"/>
          <w:sz w:val="22"/>
          <w:szCs w:val="22"/>
        </w:rPr>
        <w:t xml:space="preserve">ECEC services </w:t>
      </w:r>
      <w:r w:rsidRPr="00FE1E30">
        <w:rPr>
          <w:rFonts w:cs="Arial"/>
          <w:sz w:val="22"/>
          <w:szCs w:val="22"/>
        </w:rPr>
        <w:t xml:space="preserve">in Ireland today, especially the Irish Government’s measures to make </w:t>
      </w:r>
      <w:r w:rsidR="00FE1E30" w:rsidRPr="00FE1E30">
        <w:rPr>
          <w:rFonts w:cs="Arial"/>
          <w:sz w:val="22"/>
          <w:szCs w:val="22"/>
        </w:rPr>
        <w:t xml:space="preserve">ECEC </w:t>
      </w:r>
      <w:r w:rsidRPr="00FE1E30">
        <w:rPr>
          <w:rFonts w:cs="Arial"/>
          <w:sz w:val="22"/>
          <w:szCs w:val="22"/>
        </w:rPr>
        <w:t xml:space="preserve">more affordable, </w:t>
      </w:r>
      <w:r w:rsidR="005354B8">
        <w:rPr>
          <w:rFonts w:cs="Arial"/>
          <w:sz w:val="22"/>
          <w:szCs w:val="22"/>
        </w:rPr>
        <w:t>and assesses</w:t>
      </w:r>
      <w:r w:rsidRPr="00FE1E30">
        <w:rPr>
          <w:rFonts w:cs="Arial"/>
          <w:sz w:val="22"/>
          <w:szCs w:val="22"/>
        </w:rPr>
        <w:t xml:space="preserve"> the Government’s progress in relation to the CSR. However, a limitation of the CSR 2014 was the omission of reference to the </w:t>
      </w:r>
      <w:r w:rsidRPr="00FE1E30">
        <w:rPr>
          <w:rFonts w:cs="Arial"/>
          <w:i/>
          <w:sz w:val="22"/>
          <w:szCs w:val="22"/>
        </w:rPr>
        <w:t>quality</w:t>
      </w:r>
      <w:r w:rsidRPr="00FE1E30">
        <w:rPr>
          <w:rFonts w:cs="Arial"/>
          <w:sz w:val="22"/>
          <w:szCs w:val="22"/>
        </w:rPr>
        <w:t xml:space="preserve"> of </w:t>
      </w:r>
      <w:r w:rsidR="00FE1E30" w:rsidRPr="00FE1E30">
        <w:rPr>
          <w:rFonts w:cs="Arial"/>
          <w:sz w:val="22"/>
          <w:szCs w:val="22"/>
        </w:rPr>
        <w:t>ECEC services</w:t>
      </w:r>
      <w:r w:rsidR="00F4348E">
        <w:rPr>
          <w:rFonts w:cs="Arial"/>
          <w:sz w:val="22"/>
          <w:szCs w:val="22"/>
        </w:rPr>
        <w:t xml:space="preserve">, </w:t>
      </w:r>
      <w:r w:rsidR="000E49A5">
        <w:rPr>
          <w:rFonts w:cs="Arial"/>
          <w:sz w:val="22"/>
          <w:szCs w:val="22"/>
        </w:rPr>
        <w:t xml:space="preserve">so </w:t>
      </w:r>
      <w:r w:rsidR="00F4348E">
        <w:rPr>
          <w:rFonts w:cs="Arial"/>
          <w:sz w:val="22"/>
          <w:szCs w:val="22"/>
        </w:rPr>
        <w:t xml:space="preserve">we </w:t>
      </w:r>
      <w:r w:rsidRPr="00FE1E30">
        <w:rPr>
          <w:rFonts w:cs="Arial"/>
          <w:sz w:val="22"/>
          <w:szCs w:val="22"/>
        </w:rPr>
        <w:t>also briefly examine the quality</w:t>
      </w:r>
      <w:r w:rsidR="005354B8">
        <w:rPr>
          <w:rFonts w:cs="Arial"/>
          <w:sz w:val="22"/>
          <w:szCs w:val="22"/>
        </w:rPr>
        <w:t xml:space="preserve"> of Ireland’s ECEC services</w:t>
      </w:r>
      <w:r w:rsidR="00F4348E">
        <w:rPr>
          <w:rFonts w:cs="Arial"/>
          <w:sz w:val="22"/>
          <w:szCs w:val="22"/>
        </w:rPr>
        <w:t>. Finally we</w:t>
      </w:r>
      <w:r w:rsidRPr="00FE1E30">
        <w:rPr>
          <w:rFonts w:cs="Arial"/>
          <w:sz w:val="22"/>
          <w:szCs w:val="22"/>
        </w:rPr>
        <w:t xml:space="preserve"> make recommendations for the 2015 CSR</w:t>
      </w:r>
      <w:r w:rsidR="004B4E5C" w:rsidRPr="00FE1E30">
        <w:rPr>
          <w:rFonts w:cs="Arial"/>
          <w:sz w:val="22"/>
          <w:szCs w:val="22"/>
        </w:rPr>
        <w:t>.</w:t>
      </w:r>
      <w:r w:rsidR="00073253" w:rsidRPr="00FE1E30">
        <w:rPr>
          <w:rFonts w:cs="Arial"/>
          <w:sz w:val="22"/>
          <w:szCs w:val="22"/>
        </w:rPr>
        <w:t xml:space="preserve"> </w:t>
      </w:r>
    </w:p>
    <w:p w14:paraId="254FC6CC" w14:textId="77777777" w:rsidR="009E0273" w:rsidRPr="00FE1E30" w:rsidRDefault="009E0273" w:rsidP="004B4E5C">
      <w:pPr>
        <w:rPr>
          <w:rFonts w:cs="Arial"/>
          <w:sz w:val="22"/>
          <w:szCs w:val="22"/>
        </w:rPr>
      </w:pPr>
    </w:p>
    <w:p w14:paraId="2AFB5DCA" w14:textId="77777777" w:rsidR="006C5E59" w:rsidRPr="00FE1E30" w:rsidRDefault="00116E2A" w:rsidP="00116E2A">
      <w:pPr>
        <w:rPr>
          <w:rFonts w:cs="Arial"/>
          <w:sz w:val="22"/>
          <w:szCs w:val="22"/>
        </w:rPr>
      </w:pPr>
      <w:r w:rsidRPr="00FE1E30">
        <w:rPr>
          <w:rFonts w:cs="Arial"/>
          <w:noProof/>
          <w:sz w:val="22"/>
          <w:szCs w:val="22"/>
          <w:lang w:eastAsia="en-IE"/>
        </w:rPr>
        <mc:AlternateContent>
          <mc:Choice Requires="wps">
            <w:drawing>
              <wp:anchor distT="45720" distB="45720" distL="114300" distR="114300" simplePos="0" relativeHeight="251658240" behindDoc="0" locked="0" layoutInCell="1" allowOverlap="1" wp14:anchorId="38BE1CB2" wp14:editId="67EC7899">
                <wp:simplePos x="0" y="0"/>
                <wp:positionH relativeFrom="column">
                  <wp:posOffset>0</wp:posOffset>
                </wp:positionH>
                <wp:positionV relativeFrom="paragraph">
                  <wp:posOffset>224155</wp:posOffset>
                </wp:positionV>
                <wp:extent cx="5733415" cy="4460240"/>
                <wp:effectExtent l="0" t="0" r="19685" b="165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3415" cy="4460240"/>
                        </a:xfrm>
                        <a:prstGeom prst="rect">
                          <a:avLst/>
                        </a:prstGeom>
                        <a:solidFill>
                          <a:srgbClr val="F2F2F2"/>
                        </a:solidFill>
                        <a:ln w="9525">
                          <a:solidFill>
                            <a:srgbClr val="000000"/>
                          </a:solidFill>
                          <a:miter lim="800000"/>
                          <a:headEnd/>
                          <a:tailEnd/>
                        </a:ln>
                      </wps:spPr>
                      <wps:txbx>
                        <w:txbxContent>
                          <w:p w14:paraId="790D8C9B" w14:textId="77777777" w:rsidR="00CC438F" w:rsidRPr="00F9398A" w:rsidRDefault="00CC438F" w:rsidP="00001546">
                            <w:pPr>
                              <w:rPr>
                                <w:rFonts w:cs="Arial"/>
                                <w:b/>
                                <w:bCs/>
                                <w:color w:val="FF0000"/>
                                <w:sz w:val="22"/>
                                <w:szCs w:val="22"/>
                                <w:lang w:val="en-GB"/>
                              </w:rPr>
                            </w:pPr>
                          </w:p>
                          <w:p w14:paraId="4852135E" w14:textId="4BBE2D1B" w:rsidR="00001546" w:rsidRPr="00F9398A" w:rsidRDefault="008E2C27" w:rsidP="00001546">
                            <w:pPr>
                              <w:rPr>
                                <w:rFonts w:cs="Arial"/>
                                <w:color w:val="FF0000"/>
                                <w:sz w:val="22"/>
                                <w:szCs w:val="22"/>
                                <w:lang w:val="en-GB"/>
                              </w:rPr>
                            </w:pPr>
                            <w:r w:rsidRPr="00F9398A">
                              <w:rPr>
                                <w:rFonts w:cs="Arial"/>
                                <w:b/>
                                <w:bCs/>
                                <w:color w:val="FF0000"/>
                                <w:sz w:val="22"/>
                                <w:szCs w:val="22"/>
                                <w:lang w:val="en-GB"/>
                              </w:rPr>
                              <w:t>Conclusions</w:t>
                            </w:r>
                            <w:r w:rsidR="00C5197A" w:rsidRPr="00F9398A">
                              <w:rPr>
                                <w:rFonts w:cs="Arial"/>
                                <w:b/>
                                <w:bCs/>
                                <w:color w:val="FF0000"/>
                                <w:sz w:val="22"/>
                                <w:szCs w:val="22"/>
                                <w:lang w:val="en-GB"/>
                              </w:rPr>
                              <w:t xml:space="preserve"> on CSR 2014</w:t>
                            </w:r>
                          </w:p>
                          <w:p w14:paraId="0FBDE574" w14:textId="77777777" w:rsidR="00001546" w:rsidRPr="00F9398A" w:rsidRDefault="00001546" w:rsidP="00001546">
                            <w:pPr>
                              <w:rPr>
                                <w:rFonts w:cs="Arial"/>
                                <w:sz w:val="22"/>
                                <w:szCs w:val="22"/>
                                <w:lang w:val="en-GB"/>
                              </w:rPr>
                            </w:pPr>
                            <w:r w:rsidRPr="00F9398A">
                              <w:rPr>
                                <w:rFonts w:cs="Arial"/>
                                <w:sz w:val="22"/>
                                <w:szCs w:val="22"/>
                                <w:lang w:val="en-GB"/>
                              </w:rPr>
                              <w:t> </w:t>
                            </w:r>
                          </w:p>
                          <w:p w14:paraId="23A7AE34" w14:textId="3731138A" w:rsidR="009B73E0" w:rsidRPr="00F9398A" w:rsidRDefault="008E2C27" w:rsidP="00F94493">
                            <w:pPr>
                              <w:pStyle w:val="Altanliosta"/>
                              <w:numPr>
                                <w:ilvl w:val="0"/>
                                <w:numId w:val="18"/>
                              </w:numPr>
                              <w:rPr>
                                <w:lang w:val="en-GB"/>
                              </w:rPr>
                            </w:pPr>
                            <w:r w:rsidRPr="00F9398A">
                              <w:rPr>
                                <w:b/>
                                <w:lang w:val="en-GB"/>
                              </w:rPr>
                              <w:t xml:space="preserve">The cost of </w:t>
                            </w:r>
                            <w:r w:rsidR="00FE1E30" w:rsidRPr="00F9398A">
                              <w:rPr>
                                <w:b/>
                                <w:lang w:val="en-GB"/>
                              </w:rPr>
                              <w:t>ECEC</w:t>
                            </w:r>
                            <w:r w:rsidRPr="00F9398A">
                              <w:rPr>
                                <w:b/>
                                <w:lang w:val="en-GB"/>
                              </w:rPr>
                              <w:t xml:space="preserve"> to parents in Ireland is among the highest in the EU. </w:t>
                            </w:r>
                            <w:r w:rsidRPr="00F9398A">
                              <w:rPr>
                                <w:lang w:val="en-GB"/>
                              </w:rPr>
                              <w:t>Th</w:t>
                            </w:r>
                            <w:r w:rsidR="00C5197A" w:rsidRPr="00F9398A">
                              <w:rPr>
                                <w:lang w:val="en-GB"/>
                              </w:rPr>
                              <w:t xml:space="preserve">e cost </w:t>
                            </w:r>
                            <w:r w:rsidRPr="00F9398A">
                              <w:rPr>
                                <w:lang w:val="en-GB"/>
                              </w:rPr>
                              <w:t xml:space="preserve">is </w:t>
                            </w:r>
                            <w:r w:rsidR="00A30021">
                              <w:rPr>
                                <w:lang w:val="en-GB"/>
                              </w:rPr>
                              <w:t>continuing to act</w:t>
                            </w:r>
                            <w:r w:rsidRPr="00F9398A">
                              <w:rPr>
                                <w:lang w:val="en-GB"/>
                              </w:rPr>
                              <w:t xml:space="preserve"> as a barrier to labour market participation.</w:t>
                            </w:r>
                            <w:r w:rsidR="00C5197A" w:rsidRPr="00F9398A">
                              <w:rPr>
                                <w:lang w:val="en-GB"/>
                              </w:rPr>
                              <w:t xml:space="preserve"> In turn it is a cause of Ireland’s high rate of child poverty.</w:t>
                            </w:r>
                          </w:p>
                          <w:p w14:paraId="2076815E" w14:textId="77777777" w:rsidR="00F94493" w:rsidRPr="00F9398A" w:rsidRDefault="00F94493" w:rsidP="00F94493">
                            <w:pPr>
                              <w:pStyle w:val="Altanliosta"/>
                              <w:rPr>
                                <w:lang w:val="en-GB"/>
                              </w:rPr>
                            </w:pPr>
                          </w:p>
                          <w:p w14:paraId="77760D4C" w14:textId="41B1AAA5" w:rsidR="00F94493" w:rsidRPr="00F9398A" w:rsidRDefault="00C5197A" w:rsidP="00F94493">
                            <w:pPr>
                              <w:pStyle w:val="Altanliosta"/>
                              <w:numPr>
                                <w:ilvl w:val="0"/>
                                <w:numId w:val="18"/>
                              </w:numPr>
                              <w:rPr>
                                <w:lang w:val="en-GB"/>
                              </w:rPr>
                            </w:pPr>
                            <w:r w:rsidRPr="00F9398A">
                              <w:rPr>
                                <w:lang w:val="en-GB"/>
                              </w:rPr>
                              <w:t xml:space="preserve">While public funding schemes have reduced </w:t>
                            </w:r>
                            <w:r w:rsidR="00FE1E30" w:rsidRPr="00F9398A">
                              <w:rPr>
                                <w:lang w:val="en-GB"/>
                              </w:rPr>
                              <w:t xml:space="preserve">ECEC </w:t>
                            </w:r>
                            <w:r w:rsidRPr="00F9398A">
                              <w:rPr>
                                <w:lang w:val="en-GB"/>
                              </w:rPr>
                              <w:t xml:space="preserve">costs for some families, </w:t>
                            </w:r>
                            <w:r w:rsidRPr="00F9398A">
                              <w:rPr>
                                <w:b/>
                                <w:lang w:val="en-GB"/>
                              </w:rPr>
                              <w:t xml:space="preserve">limitations in the schemes have meant that many families who should be eligible for </w:t>
                            </w:r>
                            <w:r w:rsidR="00A30021">
                              <w:rPr>
                                <w:b/>
                                <w:lang w:val="en-GB"/>
                              </w:rPr>
                              <w:t xml:space="preserve">subsidised places </w:t>
                            </w:r>
                            <w:r w:rsidRPr="00F9398A">
                              <w:rPr>
                                <w:b/>
                                <w:lang w:val="en-GB"/>
                              </w:rPr>
                              <w:t xml:space="preserve">have not </w:t>
                            </w:r>
                            <w:r w:rsidR="00A30021">
                              <w:rPr>
                                <w:b/>
                                <w:lang w:val="en-GB"/>
                              </w:rPr>
                              <w:t>been able to access them</w:t>
                            </w:r>
                            <w:r w:rsidRPr="00F9398A">
                              <w:rPr>
                                <w:b/>
                                <w:lang w:val="en-GB"/>
                              </w:rPr>
                              <w:t xml:space="preserve">. </w:t>
                            </w:r>
                          </w:p>
                          <w:p w14:paraId="1513730C" w14:textId="77777777" w:rsidR="00F94493" w:rsidRPr="00F9398A" w:rsidRDefault="00F94493" w:rsidP="00F94493">
                            <w:pPr>
                              <w:pStyle w:val="Altanliosta"/>
                              <w:rPr>
                                <w:lang w:val="en-GB"/>
                              </w:rPr>
                            </w:pPr>
                          </w:p>
                          <w:p w14:paraId="7CD1BB82" w14:textId="6ED53024" w:rsidR="00F94493" w:rsidRPr="00F9398A" w:rsidRDefault="00C5197A" w:rsidP="00F94493">
                            <w:pPr>
                              <w:pStyle w:val="Altanliosta"/>
                              <w:numPr>
                                <w:ilvl w:val="0"/>
                                <w:numId w:val="18"/>
                              </w:numPr>
                              <w:rPr>
                                <w:lang w:val="en-GB"/>
                              </w:rPr>
                            </w:pPr>
                            <w:r w:rsidRPr="00F9398A">
                              <w:rPr>
                                <w:b/>
                                <w:lang w:val="en-GB"/>
                              </w:rPr>
                              <w:t xml:space="preserve">The quality of </w:t>
                            </w:r>
                            <w:r w:rsidR="00FE1E30" w:rsidRPr="00F9398A">
                              <w:rPr>
                                <w:b/>
                                <w:lang w:val="en-GB"/>
                              </w:rPr>
                              <w:t xml:space="preserve">ECEC services </w:t>
                            </w:r>
                            <w:r w:rsidRPr="00F9398A">
                              <w:rPr>
                                <w:b/>
                                <w:lang w:val="en-GB"/>
                              </w:rPr>
                              <w:t>in Ireland is very variable</w:t>
                            </w:r>
                            <w:r w:rsidRPr="00F9398A">
                              <w:rPr>
                                <w:lang w:val="en-GB"/>
                              </w:rPr>
                              <w:t xml:space="preserve">, and the lack of public investment has limited the impact of quality-raising measures. </w:t>
                            </w:r>
                          </w:p>
                          <w:p w14:paraId="4BFFCE06" w14:textId="77777777" w:rsidR="00F94493" w:rsidRPr="00F9398A" w:rsidRDefault="00F94493" w:rsidP="00F94493">
                            <w:pPr>
                              <w:pStyle w:val="Altanliosta"/>
                              <w:rPr>
                                <w:lang w:val="en-GB"/>
                              </w:rPr>
                            </w:pPr>
                          </w:p>
                          <w:p w14:paraId="16A29E91" w14:textId="70C76A40" w:rsidR="00F94493" w:rsidRPr="00F9398A" w:rsidRDefault="00C5197A" w:rsidP="00F94493">
                            <w:pPr>
                              <w:pStyle w:val="Altanliosta"/>
                              <w:numPr>
                                <w:ilvl w:val="0"/>
                                <w:numId w:val="18"/>
                              </w:numPr>
                              <w:rPr>
                                <w:lang w:val="en-GB"/>
                              </w:rPr>
                            </w:pPr>
                            <w:r w:rsidRPr="00F9398A">
                              <w:rPr>
                                <w:b/>
                                <w:lang w:val="en-GB"/>
                              </w:rPr>
                              <w:t xml:space="preserve">In 2014, no actions were taken to make </w:t>
                            </w:r>
                            <w:r w:rsidR="00A30021">
                              <w:rPr>
                                <w:b/>
                                <w:lang w:val="en-GB"/>
                              </w:rPr>
                              <w:t xml:space="preserve">places in </w:t>
                            </w:r>
                            <w:r w:rsidR="00FE1E30" w:rsidRPr="00F9398A">
                              <w:rPr>
                                <w:b/>
                                <w:lang w:val="en-GB"/>
                              </w:rPr>
                              <w:t xml:space="preserve">ECEC services </w:t>
                            </w:r>
                            <w:r w:rsidRPr="00F9398A">
                              <w:rPr>
                                <w:b/>
                                <w:lang w:val="en-GB"/>
                              </w:rPr>
                              <w:t xml:space="preserve">more affordable, and quality reforms continued to be </w:t>
                            </w:r>
                            <w:r w:rsidR="00F4348E">
                              <w:rPr>
                                <w:b/>
                                <w:lang w:val="en-GB"/>
                              </w:rPr>
                              <w:t>extremely</w:t>
                            </w:r>
                            <w:r w:rsidR="00F4348E" w:rsidRPr="00F9398A">
                              <w:rPr>
                                <w:b/>
                                <w:lang w:val="en-GB"/>
                              </w:rPr>
                              <w:t xml:space="preserve"> </w:t>
                            </w:r>
                            <w:r w:rsidRPr="00F9398A">
                              <w:rPr>
                                <w:b/>
                                <w:lang w:val="en-GB"/>
                              </w:rPr>
                              <w:t xml:space="preserve">limited in scope. </w:t>
                            </w:r>
                          </w:p>
                          <w:p w14:paraId="6333CD56" w14:textId="77777777" w:rsidR="00F94493" w:rsidRPr="00F9398A" w:rsidRDefault="00F94493" w:rsidP="00F94493">
                            <w:pPr>
                              <w:pStyle w:val="Altanliosta"/>
                              <w:rPr>
                                <w:lang w:val="en-GB"/>
                              </w:rPr>
                            </w:pPr>
                          </w:p>
                          <w:p w14:paraId="009D305E" w14:textId="59D54371" w:rsidR="00C5197A" w:rsidRPr="00F9398A" w:rsidRDefault="00C5197A" w:rsidP="00C5197A">
                            <w:pPr>
                              <w:rPr>
                                <w:b/>
                                <w:color w:val="FF0000"/>
                                <w:sz w:val="22"/>
                                <w:szCs w:val="22"/>
                                <w:lang w:val="en-GB"/>
                              </w:rPr>
                            </w:pPr>
                            <w:r w:rsidRPr="00F9398A">
                              <w:rPr>
                                <w:b/>
                                <w:color w:val="FF0000"/>
                                <w:sz w:val="22"/>
                                <w:szCs w:val="22"/>
                                <w:lang w:val="en-GB"/>
                              </w:rPr>
                              <w:t>Recommendations for CSR 2015</w:t>
                            </w:r>
                          </w:p>
                          <w:p w14:paraId="29553E6C" w14:textId="77777777" w:rsidR="00C5197A" w:rsidRPr="00F9398A" w:rsidRDefault="00C5197A" w:rsidP="00F94493">
                            <w:pPr>
                              <w:pStyle w:val="Altanliosta"/>
                              <w:rPr>
                                <w:lang w:val="en-GB"/>
                              </w:rPr>
                            </w:pPr>
                          </w:p>
                          <w:p w14:paraId="4F3BA4E2" w14:textId="58E2D9E9" w:rsidR="00E22FCC" w:rsidRPr="00F9398A" w:rsidRDefault="00C5197A" w:rsidP="00C5197A">
                            <w:pPr>
                              <w:pStyle w:val="Altanliosta"/>
                              <w:numPr>
                                <w:ilvl w:val="0"/>
                                <w:numId w:val="22"/>
                              </w:numPr>
                              <w:rPr>
                                <w:lang w:val="en-GB"/>
                              </w:rPr>
                            </w:pPr>
                            <w:r w:rsidRPr="00F9398A">
                              <w:rPr>
                                <w:lang w:val="en-GB"/>
                              </w:rPr>
                              <w:t xml:space="preserve">The CSR 2015 should include specific reference to the </w:t>
                            </w:r>
                            <w:r w:rsidRPr="00F9398A">
                              <w:rPr>
                                <w:b/>
                                <w:lang w:val="en-GB"/>
                              </w:rPr>
                              <w:t xml:space="preserve">need for action by the Irish Government to improve the </w:t>
                            </w:r>
                            <w:r w:rsidRPr="00F9398A">
                              <w:rPr>
                                <w:b/>
                                <w:i/>
                                <w:lang w:val="en-GB"/>
                              </w:rPr>
                              <w:t>quality</w:t>
                            </w:r>
                            <w:r w:rsidRPr="00F9398A">
                              <w:rPr>
                                <w:b/>
                                <w:lang w:val="en-GB"/>
                              </w:rPr>
                              <w:t xml:space="preserve"> of </w:t>
                            </w:r>
                            <w:r w:rsidR="00FE1E30" w:rsidRPr="00F9398A">
                              <w:rPr>
                                <w:b/>
                                <w:lang w:val="en-GB"/>
                              </w:rPr>
                              <w:t xml:space="preserve">ECEC </w:t>
                            </w:r>
                            <w:r w:rsidRPr="00F9398A">
                              <w:rPr>
                                <w:b/>
                                <w:lang w:val="en-GB"/>
                              </w:rPr>
                              <w:t>services</w:t>
                            </w:r>
                            <w:r w:rsidR="000E49A5">
                              <w:rPr>
                                <w:b/>
                                <w:lang w:val="en-GB"/>
                              </w:rPr>
                              <w:t xml:space="preserve"> </w:t>
                            </w:r>
                            <w:r w:rsidR="000E49A5" w:rsidRPr="007465B0">
                              <w:rPr>
                                <w:b/>
                                <w:lang w:val="en-GB"/>
                              </w:rPr>
                              <w:t>at the same time</w:t>
                            </w:r>
                            <w:r w:rsidR="00F4348E" w:rsidRPr="007465B0">
                              <w:rPr>
                                <w:b/>
                                <w:lang w:val="en-GB"/>
                              </w:rPr>
                              <w:t xml:space="preserve"> as address</w:t>
                            </w:r>
                            <w:r w:rsidR="000E49A5" w:rsidRPr="007465B0">
                              <w:rPr>
                                <w:b/>
                                <w:lang w:val="en-GB"/>
                              </w:rPr>
                              <w:t>ing</w:t>
                            </w:r>
                            <w:r w:rsidR="00F4348E" w:rsidRPr="007465B0">
                              <w:rPr>
                                <w:b/>
                                <w:lang w:val="en-GB"/>
                              </w:rPr>
                              <w:t xml:space="preserve"> affordability</w:t>
                            </w:r>
                            <w:r w:rsidRPr="00F9398A">
                              <w:rPr>
                                <w:lang w:val="en-GB"/>
                              </w:rPr>
                              <w:t>.</w:t>
                            </w:r>
                          </w:p>
                          <w:p w14:paraId="3E315C80" w14:textId="77777777" w:rsidR="00E22FCC" w:rsidRPr="00F9398A" w:rsidRDefault="00E22FCC" w:rsidP="00E22FCC">
                            <w:pPr>
                              <w:pStyle w:val="Altanliosta"/>
                              <w:rPr>
                                <w:lang w:val="en-GB"/>
                              </w:rPr>
                            </w:pPr>
                          </w:p>
                          <w:p w14:paraId="16A56EE2" w14:textId="0268B5FC" w:rsidR="00F94493" w:rsidRPr="00F9398A" w:rsidRDefault="00CC438F" w:rsidP="00CC438F">
                            <w:pPr>
                              <w:pStyle w:val="Altanliosta"/>
                              <w:numPr>
                                <w:ilvl w:val="0"/>
                                <w:numId w:val="22"/>
                              </w:numPr>
                              <w:rPr>
                                <w:lang w:val="en-GB"/>
                              </w:rPr>
                            </w:pPr>
                            <w:r w:rsidRPr="00F9398A">
                              <w:rPr>
                                <w:b/>
                                <w:lang w:val="en-GB"/>
                              </w:rPr>
                              <w:t xml:space="preserve">In order to improve quality and affordability </w:t>
                            </w:r>
                            <w:r w:rsidRPr="00F9398A">
                              <w:rPr>
                                <w:b/>
                                <w:i/>
                                <w:lang w:val="en-GB"/>
                              </w:rPr>
                              <w:t>at the same time</w:t>
                            </w:r>
                            <w:r w:rsidRPr="00F9398A">
                              <w:rPr>
                                <w:b/>
                                <w:lang w:val="en-GB"/>
                              </w:rPr>
                              <w:t xml:space="preserve">, Government action on </w:t>
                            </w:r>
                            <w:r w:rsidR="00FE1E30" w:rsidRPr="00F9398A">
                              <w:rPr>
                                <w:b/>
                                <w:lang w:val="en-GB"/>
                              </w:rPr>
                              <w:t xml:space="preserve">ECEC </w:t>
                            </w:r>
                            <w:r w:rsidRPr="00F9398A">
                              <w:rPr>
                                <w:b/>
                                <w:lang w:val="en-GB"/>
                              </w:rPr>
                              <w:t>should take the form of increased investment to extend subsidised places in services</w:t>
                            </w:r>
                            <w:r w:rsidRPr="00F9398A">
                              <w:rPr>
                                <w:lang w:val="en-GB"/>
                              </w:rPr>
                              <w:t xml:space="preserve">, rather than </w:t>
                            </w:r>
                            <w:r w:rsidR="00FE1E30" w:rsidRPr="00F9398A">
                              <w:rPr>
                                <w:lang w:val="en-GB"/>
                              </w:rPr>
                              <w:t>using</w:t>
                            </w:r>
                            <w:r w:rsidRPr="00F9398A">
                              <w:rPr>
                                <w:lang w:val="en-GB"/>
                              </w:rPr>
                              <w:t xml:space="preserve"> the taxation system or other demand-side childcare benefits</w:t>
                            </w:r>
                            <w:r w:rsidR="00397A4E" w:rsidRPr="00F9398A">
                              <w:rPr>
                                <w:lang w:val="en-G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BE1CB2" id="_x0000_t202" coordsize="21600,21600" o:spt="202" path="m,l,21600r21600,l21600,xe">
                <v:stroke joinstyle="miter"/>
                <v:path gradientshapeok="t" o:connecttype="rect"/>
              </v:shapetype>
              <v:shape id="Text Box 2" o:spid="_x0000_s1026" type="#_x0000_t202" style="position:absolute;left:0;text-align:left;margin-left:0;margin-top:17.65pt;width:451.45pt;height:351.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" fillcolor="#f2f2f2">
                <v:textbox>
                  <w:txbxContent>
                    <w:p w14:paraId="790D8C9B" w14:textId="77777777" w:rsidR="00CC438F" w:rsidRPr="00F9398A" w:rsidRDefault="00CC438F" w:rsidP="00001546">
                      <w:pPr>
                        <w:rPr>
                          <w:rFonts w:cs="Arial"/>
                          <w:b/>
                          <w:bCs/>
                          <w:color w:val="FF0000"/>
                          <w:sz w:val="22"/>
                          <w:szCs w:val="22"/>
                          <w:lang w:val="en-GB"/>
                        </w:rPr>
                      </w:pPr>
                    </w:p>
                    <w:p w14:paraId="4852135E" w14:textId="4BBE2D1B" w:rsidR="00001546" w:rsidRPr="00F9398A" w:rsidRDefault="008E2C27" w:rsidP="00001546">
                      <w:pPr>
                        <w:rPr>
                          <w:rFonts w:cs="Arial"/>
                          <w:color w:val="FF0000"/>
                          <w:sz w:val="22"/>
                          <w:szCs w:val="22"/>
                          <w:lang w:val="en-GB"/>
                        </w:rPr>
                      </w:pPr>
                      <w:r w:rsidRPr="00F9398A">
                        <w:rPr>
                          <w:rFonts w:cs="Arial"/>
                          <w:b/>
                          <w:bCs/>
                          <w:color w:val="FF0000"/>
                          <w:sz w:val="22"/>
                          <w:szCs w:val="22"/>
                          <w:lang w:val="en-GB"/>
                        </w:rPr>
                        <w:t>Conclusions</w:t>
                      </w:r>
                      <w:r w:rsidR="00C5197A" w:rsidRPr="00F9398A">
                        <w:rPr>
                          <w:rFonts w:cs="Arial"/>
                          <w:b/>
                          <w:bCs/>
                          <w:color w:val="FF0000"/>
                          <w:sz w:val="22"/>
                          <w:szCs w:val="22"/>
                          <w:lang w:val="en-GB"/>
                        </w:rPr>
                        <w:t xml:space="preserve"> on CSR 2014</w:t>
                      </w:r>
                    </w:p>
                    <w:p w14:paraId="0FBDE574" w14:textId="77777777" w:rsidR="00001546" w:rsidRPr="00F9398A" w:rsidRDefault="00001546" w:rsidP="00001546">
                      <w:pPr>
                        <w:rPr>
                          <w:rFonts w:cs="Arial"/>
                          <w:sz w:val="22"/>
                          <w:szCs w:val="22"/>
                          <w:lang w:val="en-GB"/>
                        </w:rPr>
                      </w:pPr>
                      <w:r w:rsidRPr="00F9398A">
                        <w:rPr>
                          <w:rFonts w:cs="Arial"/>
                          <w:sz w:val="22"/>
                          <w:szCs w:val="22"/>
                          <w:lang w:val="en-GB"/>
                        </w:rPr>
                        <w:t> </w:t>
                      </w:r>
                    </w:p>
                    <w:p w14:paraId="23A7AE34" w14:textId="3731138A" w:rsidR="009B73E0" w:rsidRPr="00F9398A" w:rsidRDefault="008E2C27" w:rsidP="00F94493">
                      <w:pPr>
                        <w:pStyle w:val="Altanliosta"/>
                        <w:numPr>
                          <w:ilvl w:val="0"/>
                          <w:numId w:val="18"/>
                        </w:numPr>
                        <w:rPr>
                          <w:lang w:val="en-GB"/>
                        </w:rPr>
                      </w:pPr>
                      <w:r w:rsidRPr="00F9398A">
                        <w:rPr>
                          <w:b/>
                          <w:lang w:val="en-GB"/>
                        </w:rPr>
                        <w:t xml:space="preserve">The cost of </w:t>
                      </w:r>
                      <w:r w:rsidR="00FE1E30" w:rsidRPr="00F9398A">
                        <w:rPr>
                          <w:b/>
                          <w:lang w:val="en-GB"/>
                        </w:rPr>
                        <w:t>ECEC</w:t>
                      </w:r>
                      <w:r w:rsidRPr="00F9398A">
                        <w:rPr>
                          <w:b/>
                          <w:lang w:val="en-GB"/>
                        </w:rPr>
                        <w:t xml:space="preserve"> to parents in Ireland is among the highest in the EU. </w:t>
                      </w:r>
                      <w:r w:rsidRPr="00F9398A">
                        <w:rPr>
                          <w:lang w:val="en-GB"/>
                        </w:rPr>
                        <w:t>Th</w:t>
                      </w:r>
                      <w:r w:rsidR="00C5197A" w:rsidRPr="00F9398A">
                        <w:rPr>
                          <w:lang w:val="en-GB"/>
                        </w:rPr>
                        <w:t xml:space="preserve">e cost </w:t>
                      </w:r>
                      <w:r w:rsidRPr="00F9398A">
                        <w:rPr>
                          <w:lang w:val="en-GB"/>
                        </w:rPr>
                        <w:t xml:space="preserve">is </w:t>
                      </w:r>
                      <w:r w:rsidR="00A30021">
                        <w:rPr>
                          <w:lang w:val="en-GB"/>
                        </w:rPr>
                        <w:t>continuing to act</w:t>
                      </w:r>
                      <w:r w:rsidRPr="00F9398A">
                        <w:rPr>
                          <w:lang w:val="en-GB"/>
                        </w:rPr>
                        <w:t xml:space="preserve"> as a barrier to labour market participation.</w:t>
                      </w:r>
                      <w:r w:rsidR="00C5197A" w:rsidRPr="00F9398A">
                        <w:rPr>
                          <w:lang w:val="en-GB"/>
                        </w:rPr>
                        <w:t xml:space="preserve"> In turn it is a cause of Ireland’s high rate of child poverty.</w:t>
                      </w:r>
                    </w:p>
                    <w:p w14:paraId="2076815E" w14:textId="77777777" w:rsidR="00F94493" w:rsidRPr="00F9398A" w:rsidRDefault="00F94493" w:rsidP="00F94493">
                      <w:pPr>
                        <w:pStyle w:val="Altanliosta"/>
                        <w:rPr>
                          <w:lang w:val="en-GB"/>
                        </w:rPr>
                      </w:pPr>
                    </w:p>
                    <w:p w14:paraId="77760D4C" w14:textId="41B1AAA5" w:rsidR="00F94493" w:rsidRPr="00F9398A" w:rsidRDefault="00C5197A" w:rsidP="00F94493">
                      <w:pPr>
                        <w:pStyle w:val="Altanliosta"/>
                        <w:numPr>
                          <w:ilvl w:val="0"/>
                          <w:numId w:val="18"/>
                        </w:numPr>
                        <w:rPr>
                          <w:lang w:val="en-GB"/>
                        </w:rPr>
                      </w:pPr>
                      <w:r w:rsidRPr="00F9398A">
                        <w:rPr>
                          <w:lang w:val="en-GB"/>
                        </w:rPr>
                        <w:t xml:space="preserve">While public funding schemes have reduced </w:t>
                      </w:r>
                      <w:r w:rsidR="00FE1E30" w:rsidRPr="00F9398A">
                        <w:rPr>
                          <w:lang w:val="en-GB"/>
                        </w:rPr>
                        <w:t xml:space="preserve">ECEC </w:t>
                      </w:r>
                      <w:r w:rsidRPr="00F9398A">
                        <w:rPr>
                          <w:lang w:val="en-GB"/>
                        </w:rPr>
                        <w:t xml:space="preserve">costs for some families, </w:t>
                      </w:r>
                      <w:r w:rsidRPr="00F9398A">
                        <w:rPr>
                          <w:b/>
                          <w:lang w:val="en-GB"/>
                        </w:rPr>
                        <w:t xml:space="preserve">limitations in the schemes have meant that many families who should be eligible for </w:t>
                      </w:r>
                      <w:r w:rsidR="00A30021">
                        <w:rPr>
                          <w:b/>
                          <w:lang w:val="en-GB"/>
                        </w:rPr>
                        <w:t xml:space="preserve">subsidised places </w:t>
                      </w:r>
                      <w:r w:rsidRPr="00F9398A">
                        <w:rPr>
                          <w:b/>
                          <w:lang w:val="en-GB"/>
                        </w:rPr>
                        <w:t xml:space="preserve">have not </w:t>
                      </w:r>
                      <w:r w:rsidR="00A30021">
                        <w:rPr>
                          <w:b/>
                          <w:lang w:val="en-GB"/>
                        </w:rPr>
                        <w:t>been able to access them</w:t>
                      </w:r>
                      <w:r w:rsidRPr="00F9398A">
                        <w:rPr>
                          <w:b/>
                          <w:lang w:val="en-GB"/>
                        </w:rPr>
                        <w:t xml:space="preserve">. </w:t>
                      </w:r>
                    </w:p>
                    <w:p w14:paraId="1513730C" w14:textId="77777777" w:rsidR="00F94493" w:rsidRPr="00F9398A" w:rsidRDefault="00F94493" w:rsidP="00F94493">
                      <w:pPr>
                        <w:pStyle w:val="Altanliosta"/>
                        <w:rPr>
                          <w:lang w:val="en-GB"/>
                        </w:rPr>
                      </w:pPr>
                    </w:p>
                    <w:p w14:paraId="7CD1BB82" w14:textId="6ED53024" w:rsidR="00F94493" w:rsidRPr="00F9398A" w:rsidRDefault="00C5197A" w:rsidP="00F94493">
                      <w:pPr>
                        <w:pStyle w:val="Altanliosta"/>
                        <w:numPr>
                          <w:ilvl w:val="0"/>
                          <w:numId w:val="18"/>
                        </w:numPr>
                        <w:rPr>
                          <w:lang w:val="en-GB"/>
                        </w:rPr>
                      </w:pPr>
                      <w:r w:rsidRPr="00F9398A">
                        <w:rPr>
                          <w:b/>
                          <w:lang w:val="en-GB"/>
                        </w:rPr>
                        <w:t xml:space="preserve">The quality of </w:t>
                      </w:r>
                      <w:r w:rsidR="00FE1E30" w:rsidRPr="00F9398A">
                        <w:rPr>
                          <w:b/>
                          <w:lang w:val="en-GB"/>
                        </w:rPr>
                        <w:t xml:space="preserve">ECEC services </w:t>
                      </w:r>
                      <w:r w:rsidRPr="00F9398A">
                        <w:rPr>
                          <w:b/>
                          <w:lang w:val="en-GB"/>
                        </w:rPr>
                        <w:t>in Ireland is very variable</w:t>
                      </w:r>
                      <w:r w:rsidRPr="00F9398A">
                        <w:rPr>
                          <w:lang w:val="en-GB"/>
                        </w:rPr>
                        <w:t xml:space="preserve">, and the lack of public investment has limited the impact of quality-raising measures. </w:t>
                      </w:r>
                    </w:p>
                    <w:p w14:paraId="4BFFCE06" w14:textId="77777777" w:rsidR="00F94493" w:rsidRPr="00F9398A" w:rsidRDefault="00F94493" w:rsidP="00F94493">
                      <w:pPr>
                        <w:pStyle w:val="Altanliosta"/>
                        <w:rPr>
                          <w:lang w:val="en-GB"/>
                        </w:rPr>
                      </w:pPr>
                    </w:p>
                    <w:p w14:paraId="16A29E91" w14:textId="70C76A40" w:rsidR="00F94493" w:rsidRPr="00F9398A" w:rsidRDefault="00C5197A" w:rsidP="00F94493">
                      <w:pPr>
                        <w:pStyle w:val="Altanliosta"/>
                        <w:numPr>
                          <w:ilvl w:val="0"/>
                          <w:numId w:val="18"/>
                        </w:numPr>
                        <w:rPr>
                          <w:lang w:val="en-GB"/>
                        </w:rPr>
                      </w:pPr>
                      <w:r w:rsidRPr="00F9398A">
                        <w:rPr>
                          <w:b/>
                          <w:lang w:val="en-GB"/>
                        </w:rPr>
                        <w:t xml:space="preserve">In 2014, no actions were taken to make </w:t>
                      </w:r>
                      <w:r w:rsidR="00A30021">
                        <w:rPr>
                          <w:b/>
                          <w:lang w:val="en-GB"/>
                        </w:rPr>
                        <w:t xml:space="preserve">places in </w:t>
                      </w:r>
                      <w:r w:rsidR="00FE1E30" w:rsidRPr="00F9398A">
                        <w:rPr>
                          <w:b/>
                          <w:lang w:val="en-GB"/>
                        </w:rPr>
                        <w:t xml:space="preserve">ECEC services </w:t>
                      </w:r>
                      <w:r w:rsidRPr="00F9398A">
                        <w:rPr>
                          <w:b/>
                          <w:lang w:val="en-GB"/>
                        </w:rPr>
                        <w:t xml:space="preserve">more affordable, and quality reforms continued to be </w:t>
                      </w:r>
                      <w:r w:rsidR="00F4348E">
                        <w:rPr>
                          <w:b/>
                          <w:lang w:val="en-GB"/>
                        </w:rPr>
                        <w:t>extremely</w:t>
                      </w:r>
                      <w:r w:rsidR="00F4348E" w:rsidRPr="00F9398A">
                        <w:rPr>
                          <w:b/>
                          <w:lang w:val="en-GB"/>
                        </w:rPr>
                        <w:t xml:space="preserve"> </w:t>
                      </w:r>
                      <w:r w:rsidRPr="00F9398A">
                        <w:rPr>
                          <w:b/>
                          <w:lang w:val="en-GB"/>
                        </w:rPr>
                        <w:t xml:space="preserve">limited in scope. </w:t>
                      </w:r>
                    </w:p>
                    <w:p w14:paraId="6333CD56" w14:textId="77777777" w:rsidR="00F94493" w:rsidRPr="00F9398A" w:rsidRDefault="00F94493" w:rsidP="00F94493">
                      <w:pPr>
                        <w:pStyle w:val="Altanliosta"/>
                        <w:rPr>
                          <w:lang w:val="en-GB"/>
                        </w:rPr>
                      </w:pPr>
                    </w:p>
                    <w:p w14:paraId="009D305E" w14:textId="59D54371" w:rsidR="00C5197A" w:rsidRPr="00F9398A" w:rsidRDefault="00C5197A" w:rsidP="00C5197A">
                      <w:pPr>
                        <w:rPr>
                          <w:b/>
                          <w:color w:val="FF0000"/>
                          <w:sz w:val="22"/>
                          <w:szCs w:val="22"/>
                          <w:lang w:val="en-GB"/>
                        </w:rPr>
                      </w:pPr>
                      <w:r w:rsidRPr="00F9398A">
                        <w:rPr>
                          <w:b/>
                          <w:color w:val="FF0000"/>
                          <w:sz w:val="22"/>
                          <w:szCs w:val="22"/>
                          <w:lang w:val="en-GB"/>
                        </w:rPr>
                        <w:t>Recommendations for CSR 2015</w:t>
                      </w:r>
                    </w:p>
                    <w:p w14:paraId="29553E6C" w14:textId="77777777" w:rsidR="00C5197A" w:rsidRPr="00F9398A" w:rsidRDefault="00C5197A" w:rsidP="00F94493">
                      <w:pPr>
                        <w:pStyle w:val="Altanliosta"/>
                        <w:rPr>
                          <w:lang w:val="en-GB"/>
                        </w:rPr>
                      </w:pPr>
                    </w:p>
                    <w:p w14:paraId="4F3BA4E2" w14:textId="58E2D9E9" w:rsidR="00E22FCC" w:rsidRPr="00F9398A" w:rsidRDefault="00C5197A" w:rsidP="00C5197A">
                      <w:pPr>
                        <w:pStyle w:val="Altanliosta"/>
                        <w:numPr>
                          <w:ilvl w:val="0"/>
                          <w:numId w:val="22"/>
                        </w:numPr>
                        <w:rPr>
                          <w:lang w:val="en-GB"/>
                        </w:rPr>
                      </w:pPr>
                      <w:r w:rsidRPr="00F9398A">
                        <w:rPr>
                          <w:lang w:val="en-GB"/>
                        </w:rPr>
                        <w:t xml:space="preserve">The CSR 2015 should include specific reference to the </w:t>
                      </w:r>
                      <w:r w:rsidRPr="00F9398A">
                        <w:rPr>
                          <w:b/>
                          <w:lang w:val="en-GB"/>
                        </w:rPr>
                        <w:t xml:space="preserve">need for action by the Irish Government to improve the </w:t>
                      </w:r>
                      <w:r w:rsidRPr="00F9398A">
                        <w:rPr>
                          <w:b/>
                          <w:i/>
                          <w:lang w:val="en-GB"/>
                        </w:rPr>
                        <w:t>quality</w:t>
                      </w:r>
                      <w:r w:rsidRPr="00F9398A">
                        <w:rPr>
                          <w:b/>
                          <w:lang w:val="en-GB"/>
                        </w:rPr>
                        <w:t xml:space="preserve"> of </w:t>
                      </w:r>
                      <w:r w:rsidR="00FE1E30" w:rsidRPr="00F9398A">
                        <w:rPr>
                          <w:b/>
                          <w:lang w:val="en-GB"/>
                        </w:rPr>
                        <w:t xml:space="preserve">ECEC </w:t>
                      </w:r>
                      <w:r w:rsidRPr="00F9398A">
                        <w:rPr>
                          <w:b/>
                          <w:lang w:val="en-GB"/>
                        </w:rPr>
                        <w:t>services</w:t>
                      </w:r>
                      <w:r w:rsidR="000E49A5">
                        <w:rPr>
                          <w:b/>
                          <w:lang w:val="en-GB"/>
                        </w:rPr>
                        <w:t xml:space="preserve"> </w:t>
                      </w:r>
                      <w:r w:rsidR="000E49A5" w:rsidRPr="007465B0">
                        <w:rPr>
                          <w:b/>
                          <w:lang w:val="en-GB"/>
                        </w:rPr>
                        <w:t>at the same time</w:t>
                      </w:r>
                      <w:r w:rsidR="00F4348E" w:rsidRPr="007465B0">
                        <w:rPr>
                          <w:b/>
                          <w:lang w:val="en-GB"/>
                        </w:rPr>
                        <w:t xml:space="preserve"> as address</w:t>
                      </w:r>
                      <w:r w:rsidR="000E49A5" w:rsidRPr="007465B0">
                        <w:rPr>
                          <w:b/>
                          <w:lang w:val="en-GB"/>
                        </w:rPr>
                        <w:t>ing</w:t>
                      </w:r>
                      <w:r w:rsidR="00F4348E" w:rsidRPr="007465B0">
                        <w:rPr>
                          <w:b/>
                          <w:lang w:val="en-GB"/>
                        </w:rPr>
                        <w:t xml:space="preserve"> affordability</w:t>
                      </w:r>
                      <w:r w:rsidRPr="00F9398A">
                        <w:rPr>
                          <w:lang w:val="en-GB"/>
                        </w:rPr>
                        <w:t>.</w:t>
                      </w:r>
                    </w:p>
                    <w:p w14:paraId="3E315C80" w14:textId="77777777" w:rsidR="00E22FCC" w:rsidRPr="00F9398A" w:rsidRDefault="00E22FCC" w:rsidP="00E22FCC">
                      <w:pPr>
                        <w:pStyle w:val="Altanliosta"/>
                        <w:rPr>
                          <w:lang w:val="en-GB"/>
                        </w:rPr>
                      </w:pPr>
                    </w:p>
                    <w:p w14:paraId="16A56EE2" w14:textId="0268B5FC" w:rsidR="00F94493" w:rsidRPr="00F9398A" w:rsidRDefault="00CC438F" w:rsidP="00CC438F">
                      <w:pPr>
                        <w:pStyle w:val="Altanliosta"/>
                        <w:numPr>
                          <w:ilvl w:val="0"/>
                          <w:numId w:val="22"/>
                        </w:numPr>
                        <w:rPr>
                          <w:lang w:val="en-GB"/>
                        </w:rPr>
                      </w:pPr>
                      <w:r w:rsidRPr="00F9398A">
                        <w:rPr>
                          <w:b/>
                          <w:lang w:val="en-GB"/>
                        </w:rPr>
                        <w:t xml:space="preserve">In order to improve quality and affordability </w:t>
                      </w:r>
                      <w:r w:rsidRPr="00F9398A">
                        <w:rPr>
                          <w:b/>
                          <w:i/>
                          <w:lang w:val="en-GB"/>
                        </w:rPr>
                        <w:t>at the same time</w:t>
                      </w:r>
                      <w:r w:rsidRPr="00F9398A">
                        <w:rPr>
                          <w:b/>
                          <w:lang w:val="en-GB"/>
                        </w:rPr>
                        <w:t xml:space="preserve">, Government action on </w:t>
                      </w:r>
                      <w:r w:rsidR="00FE1E30" w:rsidRPr="00F9398A">
                        <w:rPr>
                          <w:b/>
                          <w:lang w:val="en-GB"/>
                        </w:rPr>
                        <w:t xml:space="preserve">ECEC </w:t>
                      </w:r>
                      <w:r w:rsidRPr="00F9398A">
                        <w:rPr>
                          <w:b/>
                          <w:lang w:val="en-GB"/>
                        </w:rPr>
                        <w:t>should take the form of increased investment to extend subsidised places in services</w:t>
                      </w:r>
                      <w:r w:rsidRPr="00F9398A">
                        <w:rPr>
                          <w:lang w:val="en-GB"/>
                        </w:rPr>
                        <w:t xml:space="preserve">, rather than </w:t>
                      </w:r>
                      <w:r w:rsidR="00FE1E30" w:rsidRPr="00F9398A">
                        <w:rPr>
                          <w:lang w:val="en-GB"/>
                        </w:rPr>
                        <w:t>using</w:t>
                      </w:r>
                      <w:r w:rsidRPr="00F9398A">
                        <w:rPr>
                          <w:lang w:val="en-GB"/>
                        </w:rPr>
                        <w:t xml:space="preserve"> the taxation system or other demand-side childcare benefits</w:t>
                      </w:r>
                      <w:r w:rsidR="00397A4E" w:rsidRPr="00F9398A">
                        <w:rPr>
                          <w:lang w:val="en-GB"/>
                        </w:rPr>
                        <w:t>.</w:t>
                      </w:r>
                    </w:p>
                  </w:txbxContent>
                </v:textbox>
                <w10:wrap type="square"/>
              </v:shape>
            </w:pict>
          </mc:Fallback>
        </mc:AlternateContent>
      </w:r>
    </w:p>
    <w:p w14:paraId="4490A35B" w14:textId="4A44974D" w:rsidR="00CC438F" w:rsidRPr="00A726A1" w:rsidRDefault="00CC438F" w:rsidP="00F9398A">
      <w:pPr>
        <w:keepNext/>
        <w:rPr>
          <w:rFonts w:cs="Arial"/>
          <w:b/>
          <w:color w:val="FF0000"/>
          <w:sz w:val="24"/>
        </w:rPr>
      </w:pPr>
      <w:r>
        <w:rPr>
          <w:rFonts w:cs="Arial"/>
          <w:b/>
          <w:color w:val="FF0000"/>
          <w:sz w:val="24"/>
        </w:rPr>
        <w:lastRenderedPageBreak/>
        <w:t>1. Introduction</w:t>
      </w:r>
    </w:p>
    <w:p w14:paraId="7BD7B8C4" w14:textId="77777777" w:rsidR="00CC438F" w:rsidRPr="00FE1E30" w:rsidRDefault="00CC438F" w:rsidP="00F9398A">
      <w:pPr>
        <w:keepNext/>
        <w:rPr>
          <w:rFonts w:cs="Arial"/>
          <w:sz w:val="22"/>
          <w:szCs w:val="22"/>
        </w:rPr>
      </w:pPr>
    </w:p>
    <w:p w14:paraId="3361D28A" w14:textId="77777777" w:rsidR="00FE1E30" w:rsidRDefault="00FE1E30" w:rsidP="00F9398A">
      <w:pPr>
        <w:keepNext/>
        <w:widowControl/>
        <w:suppressAutoHyphens w:val="0"/>
        <w:rPr>
          <w:rFonts w:eastAsia="Cambria" w:cs="Arial"/>
          <w:kern w:val="0"/>
          <w:sz w:val="22"/>
          <w:szCs w:val="22"/>
          <w:lang w:eastAsia="en-US"/>
        </w:rPr>
      </w:pPr>
      <w:r w:rsidRPr="00FE1E30">
        <w:rPr>
          <w:rFonts w:eastAsia="Cambria" w:cs="Arial"/>
          <w:kern w:val="0"/>
          <w:sz w:val="22"/>
          <w:szCs w:val="22"/>
          <w:lang w:eastAsia="en-US"/>
        </w:rPr>
        <w:t>The 2014 CSR recommended that the Irish Government should:</w:t>
      </w:r>
    </w:p>
    <w:p w14:paraId="1958EF76" w14:textId="77777777" w:rsidR="00FE1E30" w:rsidRPr="00FE1E30" w:rsidRDefault="00FE1E30" w:rsidP="00F9398A">
      <w:pPr>
        <w:keepNext/>
        <w:widowControl/>
        <w:suppressAutoHyphens w:val="0"/>
        <w:rPr>
          <w:rFonts w:eastAsia="Cambria" w:cs="Arial"/>
          <w:kern w:val="0"/>
          <w:sz w:val="22"/>
          <w:szCs w:val="22"/>
          <w:lang w:eastAsia="en-US"/>
        </w:rPr>
      </w:pPr>
    </w:p>
    <w:p w14:paraId="4AD6B580" w14:textId="77777777" w:rsidR="00FE1E30" w:rsidRPr="00FE1E30" w:rsidRDefault="00FE1E30" w:rsidP="00FE1E30">
      <w:pPr>
        <w:widowControl/>
        <w:suppressAutoHyphens w:val="0"/>
        <w:ind w:left="567" w:right="567"/>
        <w:rPr>
          <w:rFonts w:eastAsia="Cambria" w:cs="Arial"/>
          <w:kern w:val="0"/>
          <w:sz w:val="22"/>
          <w:szCs w:val="22"/>
          <w:lang w:eastAsia="en-US"/>
        </w:rPr>
      </w:pPr>
      <w:r w:rsidRPr="00FE1E30">
        <w:rPr>
          <w:rFonts w:eastAsia="Cambria" w:cs="Arial"/>
          <w:kern w:val="0"/>
          <w:sz w:val="22"/>
          <w:szCs w:val="22"/>
          <w:lang w:eastAsia="en-US"/>
        </w:rPr>
        <w:t>‘Facilitate female labour market participation by improving access to more affordable and full-time childcare, particularly for low income families.’</w:t>
      </w:r>
    </w:p>
    <w:p w14:paraId="29FDC046" w14:textId="77777777" w:rsidR="00FE1E30" w:rsidRPr="00FE1E30" w:rsidRDefault="00FE1E30" w:rsidP="00FE1E30">
      <w:pPr>
        <w:widowControl/>
        <w:suppressAutoHyphens w:val="0"/>
        <w:rPr>
          <w:rFonts w:eastAsia="Cambria" w:cs="Arial"/>
          <w:kern w:val="0"/>
          <w:sz w:val="22"/>
          <w:szCs w:val="22"/>
          <w:lang w:eastAsia="en-US"/>
        </w:rPr>
      </w:pPr>
    </w:p>
    <w:p w14:paraId="06C60FEE" w14:textId="77777777" w:rsidR="00FE1E30" w:rsidRPr="00FE1E30" w:rsidRDefault="00FE1E30" w:rsidP="00FE1E30">
      <w:pPr>
        <w:widowControl/>
        <w:suppressAutoHyphens w:val="0"/>
        <w:rPr>
          <w:rFonts w:eastAsia="Cambria" w:cs="Arial"/>
          <w:kern w:val="0"/>
          <w:sz w:val="22"/>
          <w:szCs w:val="22"/>
          <w:lang w:eastAsia="en-US"/>
        </w:rPr>
      </w:pPr>
      <w:r w:rsidRPr="00FE1E30">
        <w:rPr>
          <w:rFonts w:eastAsia="Cambria" w:cs="Arial"/>
          <w:kern w:val="0"/>
          <w:sz w:val="22"/>
          <w:szCs w:val="22"/>
          <w:lang w:eastAsia="en-US"/>
        </w:rPr>
        <w:t xml:space="preserve">In justifying this recommendation, the CSR referred to the issue of ‘access to and affordability of childcare, a significant barrier to parents finding employment and avoiding the risk of poverty’. The accompanying </w:t>
      </w:r>
      <w:r w:rsidRPr="00FE1E30">
        <w:rPr>
          <w:rFonts w:eastAsia="Cambria" w:cs="Arial"/>
          <w:i/>
          <w:kern w:val="0"/>
          <w:sz w:val="22"/>
          <w:szCs w:val="22"/>
          <w:lang w:eastAsia="en-US"/>
        </w:rPr>
        <w:t xml:space="preserve">Commission Staff Working Document </w:t>
      </w:r>
      <w:r w:rsidRPr="00FE1E30">
        <w:rPr>
          <w:rFonts w:eastAsia="Cambria" w:cs="Arial"/>
          <w:kern w:val="0"/>
          <w:sz w:val="22"/>
          <w:szCs w:val="22"/>
          <w:lang w:eastAsia="en-US"/>
        </w:rPr>
        <w:t>referred to the ‘affordability of childcare’ as a barrier to employment, ‘especially for single-parents (mostly women) and second earners’, and pointed to the ‘limited availability of childcare benefits’ in Ireland.</w:t>
      </w:r>
    </w:p>
    <w:p w14:paraId="775DD069" w14:textId="77777777" w:rsidR="00FE1E30" w:rsidRPr="00FE1E30" w:rsidRDefault="00FE1E30" w:rsidP="00FE1E30">
      <w:pPr>
        <w:widowControl/>
        <w:suppressAutoHyphens w:val="0"/>
        <w:rPr>
          <w:rFonts w:eastAsia="Cambria" w:cs="Arial"/>
          <w:kern w:val="0"/>
          <w:sz w:val="22"/>
          <w:szCs w:val="22"/>
          <w:lang w:eastAsia="en-US"/>
        </w:rPr>
      </w:pPr>
    </w:p>
    <w:p w14:paraId="6EEED688" w14:textId="67C2F9AA" w:rsidR="00CC438F" w:rsidRPr="00FE1E30" w:rsidRDefault="00F9398A" w:rsidP="00FE1E30">
      <w:pPr>
        <w:rPr>
          <w:rFonts w:cs="Arial"/>
          <w:sz w:val="22"/>
          <w:szCs w:val="22"/>
        </w:rPr>
      </w:pPr>
      <w:r w:rsidRPr="00FE1E30">
        <w:rPr>
          <w:rFonts w:cs="Arial"/>
          <w:sz w:val="22"/>
          <w:szCs w:val="22"/>
        </w:rPr>
        <w:t xml:space="preserve">Start Strong is a coalition of organisations and individuals seeking to advance high quality early care and education for young children in Ireland. </w:t>
      </w:r>
      <w:r>
        <w:rPr>
          <w:rFonts w:cs="Arial"/>
          <w:sz w:val="22"/>
          <w:szCs w:val="22"/>
        </w:rPr>
        <w:t xml:space="preserve">We have prepared this submission for the European Commission, both to </w:t>
      </w:r>
      <w:r w:rsidR="00FE1E30">
        <w:rPr>
          <w:rFonts w:cs="Arial"/>
          <w:sz w:val="22"/>
          <w:szCs w:val="22"/>
        </w:rPr>
        <w:t>report on the Irish Government’s performance in relation to the 2014 CSR</w:t>
      </w:r>
      <w:r>
        <w:rPr>
          <w:rFonts w:cs="Arial"/>
          <w:sz w:val="22"/>
          <w:szCs w:val="22"/>
        </w:rPr>
        <w:t>,</w:t>
      </w:r>
      <w:r w:rsidR="00FE1E30">
        <w:rPr>
          <w:rFonts w:cs="Arial"/>
          <w:sz w:val="22"/>
          <w:szCs w:val="22"/>
        </w:rPr>
        <w:t xml:space="preserve"> and also to </w:t>
      </w:r>
      <w:r>
        <w:rPr>
          <w:rFonts w:cs="Arial"/>
          <w:sz w:val="22"/>
          <w:szCs w:val="22"/>
        </w:rPr>
        <w:t xml:space="preserve">register our concern about the lack of reference to the </w:t>
      </w:r>
      <w:r>
        <w:rPr>
          <w:rFonts w:cs="Arial"/>
          <w:i/>
          <w:sz w:val="22"/>
          <w:szCs w:val="22"/>
        </w:rPr>
        <w:t xml:space="preserve">quality </w:t>
      </w:r>
      <w:r>
        <w:rPr>
          <w:rFonts w:cs="Arial"/>
          <w:sz w:val="22"/>
          <w:szCs w:val="22"/>
        </w:rPr>
        <w:t xml:space="preserve">of ECEC services in the </w:t>
      </w:r>
      <w:r w:rsidR="00CC438F" w:rsidRPr="00FE1E30">
        <w:rPr>
          <w:rFonts w:cs="Arial"/>
          <w:sz w:val="22"/>
          <w:szCs w:val="22"/>
        </w:rPr>
        <w:t xml:space="preserve">2014 CSR </w:t>
      </w:r>
      <w:r>
        <w:rPr>
          <w:rFonts w:cs="Arial"/>
          <w:sz w:val="22"/>
          <w:szCs w:val="22"/>
        </w:rPr>
        <w:t>for Ireland.</w:t>
      </w:r>
    </w:p>
    <w:p w14:paraId="18F31555" w14:textId="77777777" w:rsidR="00CC438F" w:rsidRPr="00FE1E30" w:rsidRDefault="00CC438F" w:rsidP="00FE1E30">
      <w:pPr>
        <w:rPr>
          <w:rFonts w:cs="Arial"/>
          <w:sz w:val="22"/>
          <w:szCs w:val="22"/>
        </w:rPr>
      </w:pPr>
    </w:p>
    <w:p w14:paraId="408613AD" w14:textId="604A4C3D" w:rsidR="00CC438F" w:rsidRPr="00FE1E30" w:rsidRDefault="00F9398A" w:rsidP="00FE1E30">
      <w:pPr>
        <w:rPr>
          <w:sz w:val="22"/>
          <w:szCs w:val="22"/>
        </w:rPr>
      </w:pPr>
      <w:r>
        <w:rPr>
          <w:rFonts w:cs="Arial"/>
          <w:sz w:val="22"/>
          <w:szCs w:val="22"/>
        </w:rPr>
        <w:t xml:space="preserve">Section 2 presents data on the cost of ECEC services to parents in Ireland, and Section 3 looks at the limitations of the public funding schemes that </w:t>
      </w:r>
      <w:r w:rsidR="005354B8">
        <w:rPr>
          <w:rFonts w:cs="Arial"/>
          <w:sz w:val="22"/>
          <w:szCs w:val="22"/>
        </w:rPr>
        <w:t xml:space="preserve">reduce </w:t>
      </w:r>
      <w:r>
        <w:rPr>
          <w:rFonts w:cs="Arial"/>
          <w:sz w:val="22"/>
          <w:szCs w:val="22"/>
        </w:rPr>
        <w:t xml:space="preserve">the cost to parents. Section 4 then looks at the evidence on the </w:t>
      </w:r>
      <w:r>
        <w:rPr>
          <w:rFonts w:cs="Arial"/>
          <w:i/>
          <w:sz w:val="22"/>
          <w:szCs w:val="22"/>
        </w:rPr>
        <w:t xml:space="preserve">quality </w:t>
      </w:r>
      <w:r>
        <w:rPr>
          <w:rFonts w:cs="Arial"/>
          <w:sz w:val="22"/>
          <w:szCs w:val="22"/>
        </w:rPr>
        <w:t>of ECEC in Ireland. Section 5 assesses actions taken by the Irish Government in 2014. Section 6, the final section, makes recommendations for inclusion by the European Commission in the 2015 CSR for Ireland.</w:t>
      </w:r>
    </w:p>
    <w:p w14:paraId="446D518B" w14:textId="77777777" w:rsidR="00CC438F" w:rsidRPr="00FE1E30" w:rsidRDefault="00CC438F" w:rsidP="00FE1E30">
      <w:pPr>
        <w:rPr>
          <w:rFonts w:cs="Arial"/>
          <w:b/>
          <w:sz w:val="22"/>
          <w:szCs w:val="22"/>
        </w:rPr>
      </w:pPr>
    </w:p>
    <w:p w14:paraId="2AE4AC25" w14:textId="77777777" w:rsidR="00CC438F" w:rsidRPr="00FE1E30" w:rsidRDefault="00CC438F" w:rsidP="00FE1E30">
      <w:pPr>
        <w:rPr>
          <w:rFonts w:cs="Arial"/>
          <w:sz w:val="22"/>
          <w:szCs w:val="22"/>
        </w:rPr>
      </w:pPr>
    </w:p>
    <w:p w14:paraId="2FDC0EC8" w14:textId="785BF4C1" w:rsidR="00A726A1" w:rsidRPr="00A726A1" w:rsidRDefault="00CC438F" w:rsidP="00116E2A">
      <w:pPr>
        <w:rPr>
          <w:rFonts w:cs="Arial"/>
          <w:b/>
          <w:color w:val="FF0000"/>
          <w:sz w:val="24"/>
        </w:rPr>
      </w:pPr>
      <w:r>
        <w:rPr>
          <w:rFonts w:cs="Arial"/>
          <w:b/>
          <w:color w:val="FF0000"/>
          <w:sz w:val="24"/>
        </w:rPr>
        <w:t>2</w:t>
      </w:r>
      <w:r w:rsidR="005D5D88">
        <w:rPr>
          <w:rFonts w:cs="Arial"/>
          <w:b/>
          <w:color w:val="FF0000"/>
          <w:sz w:val="24"/>
        </w:rPr>
        <w:t xml:space="preserve">. </w:t>
      </w:r>
      <w:r>
        <w:rPr>
          <w:rFonts w:cs="Arial"/>
          <w:b/>
          <w:color w:val="FF0000"/>
          <w:sz w:val="24"/>
        </w:rPr>
        <w:t xml:space="preserve">The high cost of </w:t>
      </w:r>
      <w:r w:rsidR="0093118C">
        <w:rPr>
          <w:rFonts w:cs="Arial"/>
          <w:b/>
          <w:color w:val="FF0000"/>
          <w:sz w:val="24"/>
        </w:rPr>
        <w:t xml:space="preserve">ECEC </w:t>
      </w:r>
      <w:r>
        <w:rPr>
          <w:rFonts w:cs="Arial"/>
          <w:b/>
          <w:color w:val="FF0000"/>
          <w:sz w:val="24"/>
        </w:rPr>
        <w:t>to parents in Ireland</w:t>
      </w:r>
    </w:p>
    <w:p w14:paraId="282FED11" w14:textId="77777777" w:rsidR="00A726A1" w:rsidRPr="00FE1E30" w:rsidRDefault="00A726A1" w:rsidP="004B4E5C">
      <w:pPr>
        <w:rPr>
          <w:rFonts w:cs="Arial"/>
          <w:sz w:val="22"/>
          <w:szCs w:val="22"/>
        </w:rPr>
      </w:pPr>
    </w:p>
    <w:p w14:paraId="1979D0A9" w14:textId="39A7CD1D" w:rsidR="00A417D6" w:rsidRPr="00A417D6" w:rsidRDefault="00A417D6" w:rsidP="00A417D6">
      <w:pPr>
        <w:rPr>
          <w:rFonts w:cs="Arial"/>
          <w:sz w:val="22"/>
          <w:szCs w:val="22"/>
        </w:rPr>
      </w:pPr>
      <w:r>
        <w:rPr>
          <w:rFonts w:cs="Arial"/>
          <w:sz w:val="22"/>
          <w:szCs w:val="22"/>
        </w:rPr>
        <w:t>In the context of discussion of the high proportion of households in Ireland with low work intensity, especially single-parent households with children, t</w:t>
      </w:r>
      <w:r w:rsidR="008D62BB" w:rsidRPr="00FE1E30">
        <w:rPr>
          <w:rFonts w:cs="Arial"/>
          <w:sz w:val="22"/>
          <w:szCs w:val="22"/>
        </w:rPr>
        <w:t>he</w:t>
      </w:r>
      <w:r>
        <w:rPr>
          <w:rFonts w:cs="Arial"/>
          <w:sz w:val="22"/>
          <w:szCs w:val="22"/>
        </w:rPr>
        <w:t xml:space="preserve"> 2014 CSR for Ireland rightly notes that ‘</w:t>
      </w:r>
      <w:r w:rsidRPr="00A417D6">
        <w:rPr>
          <w:rFonts w:cs="Arial"/>
          <w:sz w:val="22"/>
          <w:szCs w:val="22"/>
        </w:rPr>
        <w:t>attention has turned to access to and affordability of</w:t>
      </w:r>
      <w:r>
        <w:rPr>
          <w:rFonts w:cs="Arial"/>
          <w:sz w:val="22"/>
          <w:szCs w:val="22"/>
        </w:rPr>
        <w:t xml:space="preserve"> </w:t>
      </w:r>
      <w:r w:rsidRPr="00A417D6">
        <w:rPr>
          <w:rFonts w:cs="Arial"/>
          <w:sz w:val="22"/>
          <w:szCs w:val="22"/>
        </w:rPr>
        <w:t>childcare, a significant barrier to parents finding employment and avoiding the risk</w:t>
      </w:r>
      <w:r>
        <w:rPr>
          <w:rFonts w:cs="Arial"/>
          <w:sz w:val="22"/>
          <w:szCs w:val="22"/>
        </w:rPr>
        <w:t xml:space="preserve"> </w:t>
      </w:r>
      <w:r w:rsidRPr="00A417D6">
        <w:rPr>
          <w:rFonts w:cs="Arial"/>
          <w:sz w:val="22"/>
          <w:szCs w:val="22"/>
        </w:rPr>
        <w:t>of poverty</w:t>
      </w:r>
      <w:r>
        <w:rPr>
          <w:rFonts w:cs="Arial"/>
          <w:sz w:val="22"/>
          <w:szCs w:val="22"/>
        </w:rPr>
        <w:t>’.</w:t>
      </w:r>
      <w:r>
        <w:rPr>
          <w:rStyle w:val="Tagairtfonta"/>
          <w:rFonts w:cs="Arial"/>
          <w:sz w:val="22"/>
          <w:szCs w:val="22"/>
        </w:rPr>
        <w:footnoteReference w:id="1"/>
      </w:r>
    </w:p>
    <w:p w14:paraId="1C25A63E" w14:textId="259B45CF" w:rsidR="005D5D88" w:rsidRPr="00FE1E30" w:rsidRDefault="005D5D88" w:rsidP="004B4E5C">
      <w:pPr>
        <w:rPr>
          <w:rFonts w:cs="Arial"/>
          <w:b/>
          <w:sz w:val="22"/>
          <w:szCs w:val="22"/>
        </w:rPr>
      </w:pPr>
    </w:p>
    <w:p w14:paraId="74D17E47" w14:textId="207354E7" w:rsidR="00207DD5" w:rsidRDefault="00072E83" w:rsidP="00072E83">
      <w:pPr>
        <w:rPr>
          <w:rFonts w:cs="Arial"/>
          <w:sz w:val="22"/>
          <w:szCs w:val="22"/>
        </w:rPr>
      </w:pPr>
      <w:r w:rsidRPr="00072E83">
        <w:rPr>
          <w:rFonts w:cs="Arial"/>
          <w:sz w:val="22"/>
          <w:szCs w:val="22"/>
        </w:rPr>
        <w:t xml:space="preserve">Outside the Free Pre-School Year, </w:t>
      </w:r>
      <w:r w:rsidR="003C1291">
        <w:rPr>
          <w:rFonts w:cs="Arial"/>
          <w:sz w:val="22"/>
          <w:szCs w:val="22"/>
        </w:rPr>
        <w:t xml:space="preserve">ECEC </w:t>
      </w:r>
      <w:r w:rsidRPr="00072E83">
        <w:rPr>
          <w:rFonts w:cs="Arial"/>
          <w:sz w:val="22"/>
          <w:szCs w:val="22"/>
        </w:rPr>
        <w:t>services in Ireland remain among the most</w:t>
      </w:r>
      <w:r>
        <w:rPr>
          <w:rFonts w:cs="Arial"/>
          <w:sz w:val="22"/>
          <w:szCs w:val="22"/>
        </w:rPr>
        <w:t xml:space="preserve"> </w:t>
      </w:r>
      <w:r w:rsidRPr="00072E83">
        <w:rPr>
          <w:rFonts w:cs="Arial"/>
          <w:sz w:val="22"/>
          <w:szCs w:val="22"/>
        </w:rPr>
        <w:t>costly to parents in all EU and OECD countries. OECD</w:t>
      </w:r>
      <w:r>
        <w:rPr>
          <w:rFonts w:cs="Arial"/>
          <w:sz w:val="22"/>
          <w:szCs w:val="22"/>
        </w:rPr>
        <w:t xml:space="preserve"> </w:t>
      </w:r>
      <w:r w:rsidRPr="00072E83">
        <w:rPr>
          <w:rFonts w:cs="Arial"/>
          <w:sz w:val="22"/>
          <w:szCs w:val="22"/>
        </w:rPr>
        <w:t xml:space="preserve">figures indicate that fees for a family </w:t>
      </w:r>
      <w:r w:rsidR="00614B71">
        <w:rPr>
          <w:rFonts w:cs="Arial"/>
          <w:sz w:val="22"/>
          <w:szCs w:val="22"/>
        </w:rPr>
        <w:t xml:space="preserve">in Ireland </w:t>
      </w:r>
      <w:r w:rsidRPr="00072E83">
        <w:rPr>
          <w:rFonts w:cs="Arial"/>
          <w:sz w:val="22"/>
          <w:szCs w:val="22"/>
        </w:rPr>
        <w:t>with two children</w:t>
      </w:r>
      <w:r>
        <w:rPr>
          <w:rFonts w:cs="Arial"/>
          <w:sz w:val="22"/>
          <w:szCs w:val="22"/>
        </w:rPr>
        <w:t xml:space="preserve"> </w:t>
      </w:r>
      <w:r w:rsidRPr="00072E83">
        <w:rPr>
          <w:rFonts w:cs="Arial"/>
          <w:sz w:val="22"/>
          <w:szCs w:val="22"/>
        </w:rPr>
        <w:t>aged 2-3 amount to between 24% and 35% of the net</w:t>
      </w:r>
      <w:r>
        <w:rPr>
          <w:rFonts w:cs="Arial"/>
          <w:sz w:val="22"/>
          <w:szCs w:val="22"/>
        </w:rPr>
        <w:t xml:space="preserve"> </w:t>
      </w:r>
      <w:r w:rsidRPr="00072E83">
        <w:rPr>
          <w:rFonts w:cs="Arial"/>
          <w:sz w:val="22"/>
          <w:szCs w:val="22"/>
        </w:rPr>
        <w:t>income of a typical dual-earner family and 40% of the</w:t>
      </w:r>
      <w:r>
        <w:rPr>
          <w:rFonts w:cs="Arial"/>
          <w:sz w:val="22"/>
          <w:szCs w:val="22"/>
        </w:rPr>
        <w:t xml:space="preserve"> </w:t>
      </w:r>
      <w:r w:rsidRPr="00072E83">
        <w:rPr>
          <w:rFonts w:cs="Arial"/>
          <w:sz w:val="22"/>
          <w:szCs w:val="22"/>
        </w:rPr>
        <w:t>net income of a lone-parent family with average income.</w:t>
      </w:r>
      <w:r>
        <w:rPr>
          <w:rFonts w:cs="Arial"/>
          <w:sz w:val="22"/>
          <w:szCs w:val="22"/>
        </w:rPr>
        <w:t xml:space="preserve"> </w:t>
      </w:r>
      <w:r w:rsidRPr="00072E83">
        <w:rPr>
          <w:rFonts w:cs="Arial"/>
          <w:sz w:val="22"/>
          <w:szCs w:val="22"/>
        </w:rPr>
        <w:t xml:space="preserve">In contrast, the average cost across the EU for </w:t>
      </w:r>
      <w:r w:rsidR="00614B71">
        <w:rPr>
          <w:rFonts w:cs="Arial"/>
          <w:sz w:val="22"/>
          <w:szCs w:val="22"/>
        </w:rPr>
        <w:t xml:space="preserve">ECEC </w:t>
      </w:r>
      <w:r w:rsidRPr="00072E83">
        <w:rPr>
          <w:rFonts w:cs="Arial"/>
          <w:sz w:val="22"/>
          <w:szCs w:val="22"/>
        </w:rPr>
        <w:t>services is</w:t>
      </w:r>
      <w:r>
        <w:rPr>
          <w:rFonts w:cs="Arial"/>
          <w:sz w:val="22"/>
          <w:szCs w:val="22"/>
        </w:rPr>
        <w:t xml:space="preserve"> </w:t>
      </w:r>
      <w:r w:rsidR="000E49A5">
        <w:rPr>
          <w:rFonts w:cs="Arial"/>
          <w:sz w:val="22"/>
          <w:szCs w:val="22"/>
        </w:rPr>
        <w:t xml:space="preserve">between a quarter and a </w:t>
      </w:r>
      <w:r w:rsidR="00F4348E">
        <w:rPr>
          <w:rFonts w:cs="Arial"/>
          <w:sz w:val="22"/>
          <w:szCs w:val="22"/>
        </w:rPr>
        <w:t xml:space="preserve">half </w:t>
      </w:r>
      <w:r w:rsidR="000E49A5">
        <w:rPr>
          <w:rFonts w:cs="Arial"/>
          <w:sz w:val="22"/>
          <w:szCs w:val="22"/>
        </w:rPr>
        <w:t xml:space="preserve">of </w:t>
      </w:r>
      <w:r w:rsidR="00F4348E">
        <w:rPr>
          <w:rFonts w:cs="Arial"/>
          <w:sz w:val="22"/>
          <w:szCs w:val="22"/>
        </w:rPr>
        <w:t>the Irish average</w:t>
      </w:r>
      <w:r w:rsidR="000E49A5">
        <w:rPr>
          <w:rFonts w:cs="Arial"/>
          <w:sz w:val="22"/>
          <w:szCs w:val="22"/>
        </w:rPr>
        <w:t>,</w:t>
      </w:r>
      <w:r w:rsidR="00F4348E">
        <w:rPr>
          <w:rFonts w:cs="Arial"/>
          <w:sz w:val="22"/>
          <w:szCs w:val="22"/>
        </w:rPr>
        <w:t xml:space="preserve"> </w:t>
      </w:r>
      <w:r w:rsidR="000E49A5">
        <w:rPr>
          <w:rFonts w:cs="Arial"/>
          <w:sz w:val="22"/>
          <w:szCs w:val="22"/>
        </w:rPr>
        <w:t xml:space="preserve">at </w:t>
      </w:r>
      <w:r w:rsidRPr="00072E83">
        <w:rPr>
          <w:rFonts w:cs="Arial"/>
          <w:sz w:val="22"/>
          <w:szCs w:val="22"/>
        </w:rPr>
        <w:t xml:space="preserve">10% </w:t>
      </w:r>
      <w:r w:rsidR="000E49A5">
        <w:rPr>
          <w:rFonts w:cs="Arial"/>
          <w:sz w:val="22"/>
          <w:szCs w:val="22"/>
        </w:rPr>
        <w:t>–</w:t>
      </w:r>
      <w:r w:rsidRPr="00072E83">
        <w:rPr>
          <w:rFonts w:cs="Arial"/>
          <w:sz w:val="22"/>
          <w:szCs w:val="22"/>
        </w:rPr>
        <w:t xml:space="preserve"> 13% </w:t>
      </w:r>
      <w:r w:rsidR="00614B71">
        <w:rPr>
          <w:rFonts w:cs="Arial"/>
          <w:sz w:val="22"/>
          <w:szCs w:val="22"/>
        </w:rPr>
        <w:t>of net income –</w:t>
      </w:r>
      <w:r w:rsidRPr="00072E83">
        <w:rPr>
          <w:rFonts w:cs="Arial"/>
          <w:sz w:val="22"/>
          <w:szCs w:val="22"/>
        </w:rPr>
        <w:t xml:space="preserve"> for both dual-earner and lone</w:t>
      </w:r>
      <w:r>
        <w:rPr>
          <w:rFonts w:cs="Arial"/>
          <w:sz w:val="22"/>
          <w:szCs w:val="22"/>
        </w:rPr>
        <w:t xml:space="preserve"> parent families.</w:t>
      </w:r>
      <w:r>
        <w:rPr>
          <w:rStyle w:val="Tagairtfonta"/>
          <w:rFonts w:cs="Arial"/>
          <w:sz w:val="22"/>
          <w:szCs w:val="22"/>
        </w:rPr>
        <w:footnoteReference w:id="2"/>
      </w:r>
    </w:p>
    <w:p w14:paraId="5AD20A2E" w14:textId="544C3622" w:rsidR="00CC5204" w:rsidRDefault="00CC5204" w:rsidP="00D119B6">
      <w:pPr>
        <w:rPr>
          <w:rFonts w:cs="Arial"/>
          <w:sz w:val="22"/>
          <w:szCs w:val="22"/>
        </w:rPr>
      </w:pPr>
    </w:p>
    <w:p w14:paraId="56559532" w14:textId="0C17E3B9" w:rsidR="00CC5204" w:rsidRDefault="00CC5204" w:rsidP="00D119B6">
      <w:pPr>
        <w:rPr>
          <w:rFonts w:cs="Arial"/>
          <w:sz w:val="22"/>
          <w:szCs w:val="22"/>
        </w:rPr>
      </w:pPr>
      <w:r>
        <w:rPr>
          <w:rFonts w:cs="Arial"/>
          <w:sz w:val="22"/>
          <w:szCs w:val="22"/>
        </w:rPr>
        <w:t>The Commission’s Staff Working Document notes that the high cost of ECEC services in Ireland is a significant barrier to employment, especially for lone parents, and that it thereby contributes to Ireland’s high rate of child poverty.</w:t>
      </w:r>
      <w:r w:rsidR="00072E83">
        <w:rPr>
          <w:rStyle w:val="Tagairtfonta"/>
          <w:rFonts w:cs="Arial"/>
          <w:sz w:val="22"/>
          <w:szCs w:val="22"/>
        </w:rPr>
        <w:footnoteReference w:id="3"/>
      </w:r>
    </w:p>
    <w:p w14:paraId="45BAFEA7" w14:textId="77777777" w:rsidR="00CC5204" w:rsidRDefault="00CC5204" w:rsidP="00D119B6">
      <w:pPr>
        <w:rPr>
          <w:rFonts w:cs="Arial"/>
          <w:sz w:val="22"/>
          <w:szCs w:val="22"/>
        </w:rPr>
      </w:pPr>
    </w:p>
    <w:p w14:paraId="15B90297" w14:textId="7AC986F2" w:rsidR="00CC5204" w:rsidRDefault="0093118C" w:rsidP="00D119B6">
      <w:pPr>
        <w:rPr>
          <w:rFonts w:cs="Arial"/>
          <w:sz w:val="22"/>
          <w:szCs w:val="22"/>
        </w:rPr>
      </w:pPr>
      <w:r>
        <w:rPr>
          <w:rFonts w:cs="Arial"/>
          <w:sz w:val="22"/>
          <w:szCs w:val="22"/>
        </w:rPr>
        <w:t xml:space="preserve">According to the recent UNICEF report on the impact of austerity measures on children, </w:t>
      </w:r>
      <w:r>
        <w:rPr>
          <w:rFonts w:cs="Arial"/>
          <w:i/>
          <w:sz w:val="22"/>
          <w:szCs w:val="22"/>
        </w:rPr>
        <w:t>Children of the Recession</w:t>
      </w:r>
      <w:r>
        <w:rPr>
          <w:rFonts w:cs="Arial"/>
          <w:sz w:val="22"/>
          <w:szCs w:val="22"/>
        </w:rPr>
        <w:t xml:space="preserve">, </w:t>
      </w:r>
      <w:r w:rsidRPr="0093118C">
        <w:rPr>
          <w:rFonts w:cs="Arial"/>
          <w:sz w:val="22"/>
          <w:szCs w:val="22"/>
        </w:rPr>
        <w:t>the proportion of children living in poverty rose from 18% in 2008 to 28.6% in 2012, an increase of 130,000 in the number of children living in poverty. The inc</w:t>
      </w:r>
      <w:r>
        <w:rPr>
          <w:rFonts w:cs="Arial"/>
          <w:sz w:val="22"/>
          <w:szCs w:val="22"/>
        </w:rPr>
        <w:t>rease in Ireland's poverty rate</w:t>
      </w:r>
      <w:r w:rsidRPr="0093118C">
        <w:rPr>
          <w:rFonts w:cs="Arial"/>
          <w:sz w:val="22"/>
          <w:szCs w:val="22"/>
        </w:rPr>
        <w:t xml:space="preserve"> is one of the largest: of the 41 countries examined</w:t>
      </w:r>
      <w:r>
        <w:rPr>
          <w:rFonts w:cs="Arial"/>
          <w:sz w:val="22"/>
          <w:szCs w:val="22"/>
        </w:rPr>
        <w:t xml:space="preserve"> by UNICEF</w:t>
      </w:r>
      <w:r w:rsidRPr="0093118C">
        <w:rPr>
          <w:rFonts w:cs="Arial"/>
          <w:sz w:val="22"/>
          <w:szCs w:val="22"/>
        </w:rPr>
        <w:t>, only 4 countries saw a bigger increase.</w:t>
      </w:r>
      <w:r>
        <w:rPr>
          <w:rStyle w:val="Tagairtfonta"/>
          <w:rFonts w:cs="Arial"/>
          <w:sz w:val="22"/>
          <w:szCs w:val="22"/>
        </w:rPr>
        <w:footnoteReference w:id="4"/>
      </w:r>
    </w:p>
    <w:p w14:paraId="4E2E3F77" w14:textId="77777777" w:rsidR="00CC5204" w:rsidRDefault="00CC5204" w:rsidP="00D119B6">
      <w:pPr>
        <w:rPr>
          <w:rFonts w:cs="Arial"/>
          <w:sz w:val="22"/>
          <w:szCs w:val="22"/>
        </w:rPr>
      </w:pPr>
    </w:p>
    <w:p w14:paraId="363159EC" w14:textId="77777777" w:rsidR="00A417D6" w:rsidRPr="00FE1E30" w:rsidRDefault="00A417D6" w:rsidP="00D119B6">
      <w:pPr>
        <w:rPr>
          <w:rFonts w:cs="Arial"/>
          <w:sz w:val="22"/>
          <w:szCs w:val="22"/>
        </w:rPr>
      </w:pPr>
    </w:p>
    <w:p w14:paraId="2E9155B5" w14:textId="3F90423F" w:rsidR="00D9379F" w:rsidRPr="00A726A1" w:rsidRDefault="00CC438F" w:rsidP="00F11278">
      <w:pPr>
        <w:keepNext/>
        <w:rPr>
          <w:rFonts w:cs="Arial"/>
          <w:b/>
          <w:color w:val="FF0000"/>
          <w:sz w:val="24"/>
        </w:rPr>
      </w:pPr>
      <w:r>
        <w:rPr>
          <w:rFonts w:cs="Arial"/>
          <w:b/>
          <w:color w:val="FF0000"/>
          <w:sz w:val="24"/>
        </w:rPr>
        <w:t>3</w:t>
      </w:r>
      <w:r w:rsidR="00D9379F">
        <w:rPr>
          <w:rFonts w:cs="Arial"/>
          <w:b/>
          <w:color w:val="FF0000"/>
          <w:sz w:val="24"/>
        </w:rPr>
        <w:t xml:space="preserve">. </w:t>
      </w:r>
      <w:r>
        <w:rPr>
          <w:rFonts w:cs="Arial"/>
          <w:b/>
          <w:color w:val="FF0000"/>
          <w:sz w:val="24"/>
        </w:rPr>
        <w:t>Limitations of public funding schemes for ECEC in Ireland</w:t>
      </w:r>
    </w:p>
    <w:p w14:paraId="1891C8FD" w14:textId="77777777" w:rsidR="00D9379F" w:rsidRPr="00FE1E30" w:rsidRDefault="00D9379F" w:rsidP="00F11278">
      <w:pPr>
        <w:keepNext/>
        <w:rPr>
          <w:rFonts w:cs="Arial"/>
          <w:sz w:val="22"/>
          <w:szCs w:val="22"/>
        </w:rPr>
      </w:pPr>
    </w:p>
    <w:p w14:paraId="6B7777DC" w14:textId="0C6A9382" w:rsidR="00D9379F" w:rsidRPr="00FE1E30" w:rsidRDefault="00CC438F" w:rsidP="00CC438F">
      <w:pPr>
        <w:rPr>
          <w:rFonts w:cs="Arial"/>
          <w:b/>
          <w:sz w:val="22"/>
          <w:szCs w:val="22"/>
        </w:rPr>
      </w:pPr>
      <w:r w:rsidRPr="00FE1E30">
        <w:rPr>
          <w:rFonts w:cs="Arial"/>
          <w:sz w:val="22"/>
          <w:szCs w:val="22"/>
        </w:rPr>
        <w:t>Th</w:t>
      </w:r>
      <w:r w:rsidR="00CC5204">
        <w:rPr>
          <w:rFonts w:cs="Arial"/>
          <w:sz w:val="22"/>
          <w:szCs w:val="22"/>
        </w:rPr>
        <w:t>e Commission’s Staff Working Document (p.25) correctly notes that ‘The limited availability of childcare benefits means that parents bear almost the entire cost directly, unlike most other EU countries, where childcare benefits are significant’.</w:t>
      </w:r>
    </w:p>
    <w:p w14:paraId="7644C03F" w14:textId="77777777" w:rsidR="006B1B09" w:rsidRPr="00FE1E30" w:rsidRDefault="006B1B09" w:rsidP="006B1B09">
      <w:pPr>
        <w:rPr>
          <w:rFonts w:cs="Arial"/>
          <w:sz w:val="22"/>
          <w:szCs w:val="22"/>
        </w:rPr>
      </w:pPr>
    </w:p>
    <w:p w14:paraId="298E7897" w14:textId="2A807350" w:rsidR="002818B5" w:rsidRDefault="002818B5" w:rsidP="002818B5">
      <w:pPr>
        <w:rPr>
          <w:rFonts w:cs="Arial"/>
          <w:sz w:val="22"/>
          <w:szCs w:val="22"/>
        </w:rPr>
      </w:pPr>
      <w:r w:rsidRPr="002818B5">
        <w:rPr>
          <w:rFonts w:cs="Arial"/>
          <w:sz w:val="22"/>
          <w:szCs w:val="22"/>
        </w:rPr>
        <w:t>There are currently three main public funding schemes</w:t>
      </w:r>
      <w:r>
        <w:rPr>
          <w:rFonts w:cs="Arial"/>
          <w:sz w:val="22"/>
          <w:szCs w:val="22"/>
        </w:rPr>
        <w:t xml:space="preserve"> </w:t>
      </w:r>
      <w:r w:rsidRPr="002818B5">
        <w:rPr>
          <w:rFonts w:cs="Arial"/>
          <w:sz w:val="22"/>
          <w:szCs w:val="22"/>
        </w:rPr>
        <w:t xml:space="preserve">that reduce </w:t>
      </w:r>
      <w:r w:rsidR="009A4504">
        <w:rPr>
          <w:rFonts w:cs="Arial"/>
          <w:sz w:val="22"/>
          <w:szCs w:val="22"/>
        </w:rPr>
        <w:t xml:space="preserve">costs </w:t>
      </w:r>
      <w:r w:rsidRPr="002818B5">
        <w:rPr>
          <w:rFonts w:cs="Arial"/>
          <w:sz w:val="22"/>
          <w:szCs w:val="22"/>
        </w:rPr>
        <w:t>to parents in Ireland</w:t>
      </w:r>
      <w:r>
        <w:rPr>
          <w:rFonts w:cs="Arial"/>
          <w:sz w:val="22"/>
          <w:szCs w:val="22"/>
        </w:rPr>
        <w:t xml:space="preserve">, each of which is limited in its </w:t>
      </w:r>
      <w:r w:rsidR="009A4504">
        <w:rPr>
          <w:rFonts w:cs="Arial"/>
          <w:sz w:val="22"/>
          <w:szCs w:val="22"/>
        </w:rPr>
        <w:t xml:space="preserve">impact on </w:t>
      </w:r>
      <w:r>
        <w:rPr>
          <w:rFonts w:cs="Arial"/>
          <w:sz w:val="22"/>
          <w:szCs w:val="22"/>
        </w:rPr>
        <w:t>costs</w:t>
      </w:r>
      <w:r w:rsidRPr="002818B5">
        <w:rPr>
          <w:rFonts w:cs="Arial"/>
          <w:sz w:val="22"/>
          <w:szCs w:val="22"/>
        </w:rPr>
        <w:t xml:space="preserve">: </w:t>
      </w:r>
    </w:p>
    <w:p w14:paraId="10874044" w14:textId="77777777" w:rsidR="002818B5" w:rsidRDefault="002818B5" w:rsidP="002818B5">
      <w:pPr>
        <w:rPr>
          <w:rFonts w:cs="Arial"/>
          <w:sz w:val="22"/>
          <w:szCs w:val="22"/>
        </w:rPr>
      </w:pPr>
    </w:p>
    <w:p w14:paraId="784197EA" w14:textId="1EE62A4E" w:rsidR="002818B5" w:rsidRDefault="002818B5" w:rsidP="002818B5">
      <w:pPr>
        <w:pStyle w:val="Altanliosta"/>
        <w:numPr>
          <w:ilvl w:val="0"/>
          <w:numId w:val="23"/>
        </w:numPr>
      </w:pPr>
      <w:r w:rsidRPr="00D20D56">
        <w:rPr>
          <w:b/>
        </w:rPr>
        <w:t>The Free Pre-</w:t>
      </w:r>
      <w:r w:rsidR="00D20D56" w:rsidRPr="00D20D56">
        <w:rPr>
          <w:b/>
        </w:rPr>
        <w:t>School Year</w:t>
      </w:r>
      <w:r w:rsidR="00D20D56">
        <w:t xml:space="preserve"> was introduced as an educational measure, more than an affordability measure, but it does serve to reduce ECEC costs to parents, particularly given its high uptake (</w:t>
      </w:r>
      <w:r w:rsidR="00E52FC3">
        <w:t xml:space="preserve">about 67,000 children per year, i.e. </w:t>
      </w:r>
      <w:r w:rsidR="00D20D56">
        <w:t xml:space="preserve">95% of </w:t>
      </w:r>
      <w:r w:rsidR="00E52FC3">
        <w:t>the annual cohort</w:t>
      </w:r>
      <w:r w:rsidR="00D20D56">
        <w:t xml:space="preserve">). </w:t>
      </w:r>
      <w:r w:rsidR="00E52FC3">
        <w:br/>
      </w:r>
      <w:r w:rsidR="00E52FC3">
        <w:br/>
      </w:r>
      <w:r w:rsidR="00D20D56">
        <w:t xml:space="preserve">However, it is only for the year immediately before school entry, and </w:t>
      </w:r>
      <w:r w:rsidR="00E52FC3">
        <w:t>is only available for 38 weeks, three hours</w:t>
      </w:r>
      <w:r w:rsidR="00F4348E">
        <w:t xml:space="preserve"> a day, 5 days</w:t>
      </w:r>
      <w:r w:rsidR="00E52FC3">
        <w:t xml:space="preserve"> per week. Furthermore, it cannot be combined with other subsidy schemes </w:t>
      </w:r>
      <w:r w:rsidR="00A75D12">
        <w:t>that might reduce the cost of</w:t>
      </w:r>
      <w:r w:rsidR="00E52FC3">
        <w:t xml:space="preserve"> additional </w:t>
      </w:r>
      <w:r w:rsidR="00A75D12">
        <w:t xml:space="preserve">ECEC </w:t>
      </w:r>
      <w:r w:rsidR="00E52FC3">
        <w:t>hours.</w:t>
      </w:r>
    </w:p>
    <w:p w14:paraId="1C7C42DA" w14:textId="77777777" w:rsidR="002818B5" w:rsidRDefault="002818B5" w:rsidP="002818B5">
      <w:pPr>
        <w:pStyle w:val="Altanliosta"/>
      </w:pPr>
    </w:p>
    <w:p w14:paraId="38E860DB" w14:textId="3768C947" w:rsidR="002818B5" w:rsidRDefault="002818B5" w:rsidP="00A32A98">
      <w:pPr>
        <w:pStyle w:val="Altanliosta"/>
        <w:numPr>
          <w:ilvl w:val="0"/>
          <w:numId w:val="23"/>
        </w:numPr>
      </w:pPr>
      <w:r w:rsidRPr="00E52FC3">
        <w:rPr>
          <w:b/>
        </w:rPr>
        <w:t>The Community Childcare Subvention</w:t>
      </w:r>
      <w:r w:rsidR="00E52FC3">
        <w:rPr>
          <w:b/>
        </w:rPr>
        <w:t xml:space="preserve"> (CCS)</w:t>
      </w:r>
      <w:r w:rsidR="00E52FC3">
        <w:t xml:space="preserve"> is the main ECEC subsidy for low-income families.</w:t>
      </w:r>
      <w:r w:rsidR="00E52FC3" w:rsidRPr="00E52FC3">
        <w:t xml:space="preserve"> </w:t>
      </w:r>
      <w:r w:rsidR="00E52FC3">
        <w:t xml:space="preserve">In total, </w:t>
      </w:r>
      <w:r w:rsidR="00A75D12">
        <w:t xml:space="preserve">the </w:t>
      </w:r>
      <w:r w:rsidR="00E52FC3">
        <w:t xml:space="preserve">CCS subsidises approximately 25,000 places. There are currently three subsidy-bands within </w:t>
      </w:r>
      <w:r w:rsidR="00A75D12">
        <w:t xml:space="preserve">the </w:t>
      </w:r>
      <w:r w:rsidR="00E52FC3">
        <w:t xml:space="preserve">CCS. Eligibility to CCS-subsidised places depends on parents’ receipt of social welfare payments or participation in employment schemes in conjunction with a Medical Card, or </w:t>
      </w:r>
      <w:r w:rsidR="00A30021">
        <w:t xml:space="preserve">on </w:t>
      </w:r>
      <w:r w:rsidR="00E52FC3">
        <w:t xml:space="preserve">possession of a Medical Card or GP Visit Card. </w:t>
      </w:r>
      <w:r w:rsidRPr="002818B5">
        <w:t xml:space="preserve"> </w:t>
      </w:r>
    </w:p>
    <w:p w14:paraId="1F741936" w14:textId="77777777" w:rsidR="002818B5" w:rsidRDefault="002818B5" w:rsidP="002818B5">
      <w:pPr>
        <w:pStyle w:val="Altanliosta"/>
      </w:pPr>
    </w:p>
    <w:p w14:paraId="6A28E022" w14:textId="218CEF48" w:rsidR="00A75D12" w:rsidRDefault="00A75D12" w:rsidP="00A75D12">
      <w:pPr>
        <w:pStyle w:val="Altanliosta"/>
      </w:pPr>
      <w:r>
        <w:t xml:space="preserve">To support parents on low incomes to enter and remain in employment, recipients of Family Income Supplement (FIS) are entitled to support at the highest rate of </w:t>
      </w:r>
      <w:r w:rsidR="00A30021">
        <w:t xml:space="preserve">CCS </w:t>
      </w:r>
      <w:r>
        <w:t>subsidy</w:t>
      </w:r>
      <w:r w:rsidR="00A30021">
        <w:t xml:space="preserve"> </w:t>
      </w:r>
      <w:r>
        <w:t>(Band A), if they have a Medical Card.</w:t>
      </w:r>
    </w:p>
    <w:p w14:paraId="476F14C0" w14:textId="77777777" w:rsidR="00A75D12" w:rsidRDefault="00A75D12" w:rsidP="00E52FC3">
      <w:pPr>
        <w:pStyle w:val="Altanliosta"/>
      </w:pPr>
    </w:p>
    <w:p w14:paraId="6E20A30E" w14:textId="4A01A6FF" w:rsidR="00E52FC3" w:rsidRDefault="00E52FC3" w:rsidP="00E52FC3">
      <w:pPr>
        <w:pStyle w:val="Altanliosta"/>
      </w:pPr>
      <w:r>
        <w:t xml:space="preserve">However, </w:t>
      </w:r>
      <w:r w:rsidR="00A30021">
        <w:t xml:space="preserve">a major limitation of the scheme is that </w:t>
      </w:r>
      <w:r>
        <w:t xml:space="preserve">CCS places are only available in participating community-based services. In </w:t>
      </w:r>
      <w:r w:rsidR="00A30021">
        <w:t xml:space="preserve">many </w:t>
      </w:r>
      <w:r>
        <w:t xml:space="preserve">areas of the country, there are no community providers and therefore no </w:t>
      </w:r>
      <w:r w:rsidR="00A75D12">
        <w:t>subsidised places are available</w:t>
      </w:r>
      <w:r>
        <w:t>.</w:t>
      </w:r>
    </w:p>
    <w:p w14:paraId="6EAA15F8" w14:textId="77777777" w:rsidR="00E52FC3" w:rsidRDefault="00E52FC3" w:rsidP="00E52FC3">
      <w:pPr>
        <w:pStyle w:val="Altanliosta"/>
      </w:pPr>
    </w:p>
    <w:p w14:paraId="4FD1FD54" w14:textId="209FE790" w:rsidR="00E52FC3" w:rsidRDefault="00E52FC3" w:rsidP="00E52FC3">
      <w:pPr>
        <w:pStyle w:val="Altanliosta"/>
      </w:pPr>
      <w:r>
        <w:t xml:space="preserve">Also, the level of subsidy is limited. The largest subsidy is €95 per week for a full-time place, considerably less than the cost of delivery. Parents have to pay the shortfall. According to </w:t>
      </w:r>
      <w:r w:rsidR="00A75D12">
        <w:t xml:space="preserve">the </w:t>
      </w:r>
      <w:r>
        <w:t xml:space="preserve">most recent survey of </w:t>
      </w:r>
      <w:r w:rsidR="00A75D12">
        <w:t xml:space="preserve">ECEC </w:t>
      </w:r>
      <w:r>
        <w:t>services, the average fee for a full-time place in a community service is €158 per week, with higher fees in urban areas.</w:t>
      </w:r>
      <w:r w:rsidR="00A75D12">
        <w:rPr>
          <w:rStyle w:val="Tagairtfonta"/>
        </w:rPr>
        <w:footnoteReference w:id="5"/>
      </w:r>
      <w:r>
        <w:t xml:space="preserve"> Taking the average fee in community services, a parent on Band A of the CCS – who might be in receipt of a social welfare payment </w:t>
      </w:r>
      <w:r w:rsidR="00865DD0">
        <w:t xml:space="preserve">(including FIS) </w:t>
      </w:r>
      <w:r>
        <w:t>and a Medical Card – would still have to pay €63 per week</w:t>
      </w:r>
      <w:r w:rsidR="00865DD0">
        <w:t xml:space="preserve"> per child</w:t>
      </w:r>
      <w:r w:rsidR="00A75D12">
        <w:t>, which is beyond the means of many families in that position</w:t>
      </w:r>
      <w:r>
        <w:t>.</w:t>
      </w:r>
    </w:p>
    <w:p w14:paraId="37D85B9C" w14:textId="77777777" w:rsidR="00E52FC3" w:rsidRDefault="00E52FC3" w:rsidP="00E52FC3">
      <w:pPr>
        <w:pStyle w:val="Altanliosta"/>
      </w:pPr>
    </w:p>
    <w:p w14:paraId="023F3655" w14:textId="7EF1BB8A" w:rsidR="00E52FC3" w:rsidRDefault="00E52FC3" w:rsidP="00F3531A">
      <w:pPr>
        <w:pStyle w:val="Altanliosta"/>
      </w:pPr>
      <w:r>
        <w:t>Additionally, the CCS is administered</w:t>
      </w:r>
      <w:r w:rsidR="00F4348E">
        <w:t xml:space="preserve"> and eligibility determined</w:t>
      </w:r>
      <w:r>
        <w:t xml:space="preserve"> on an annual basis, which does not match many families’ needs.</w:t>
      </w:r>
      <w:r w:rsidR="00F3531A">
        <w:t xml:space="preserve"> Many families’ situations change during the course of the year, with families starting and ending jobs </w:t>
      </w:r>
      <w:r w:rsidR="00A30021">
        <w:t xml:space="preserve">or </w:t>
      </w:r>
      <w:r w:rsidR="00865DD0">
        <w:t xml:space="preserve">training </w:t>
      </w:r>
      <w:r w:rsidR="00F3531A">
        <w:t xml:space="preserve">courses at different points in the year. The CCS is not currently organised to accommodate fluctuating numbers over the course of a year. As a consequence of the annual basis of CCS funding, and the lack of short-term supports, many families who in principle should be eligible </w:t>
      </w:r>
      <w:r w:rsidR="00A30021">
        <w:t xml:space="preserve">for </w:t>
      </w:r>
      <w:r w:rsidR="00F3531A">
        <w:t>CCS</w:t>
      </w:r>
      <w:r w:rsidR="00A30021">
        <w:t>-subsidised places</w:t>
      </w:r>
      <w:r w:rsidR="00F3531A">
        <w:t xml:space="preserve"> </w:t>
      </w:r>
      <w:r w:rsidR="00A30021">
        <w:t>cannot access them</w:t>
      </w:r>
      <w:r w:rsidR="00F3531A">
        <w:t>.</w:t>
      </w:r>
    </w:p>
    <w:p w14:paraId="6E942893" w14:textId="77777777" w:rsidR="00E52FC3" w:rsidRDefault="00E52FC3" w:rsidP="002818B5">
      <w:pPr>
        <w:pStyle w:val="Altanliosta"/>
      </w:pPr>
    </w:p>
    <w:p w14:paraId="18EAE2BA" w14:textId="61FCF80D" w:rsidR="00207DD5" w:rsidRDefault="00056A51" w:rsidP="002902F8">
      <w:pPr>
        <w:pStyle w:val="Altanliosta"/>
        <w:numPr>
          <w:ilvl w:val="0"/>
          <w:numId w:val="23"/>
        </w:numPr>
      </w:pPr>
      <w:r w:rsidRPr="00865DD0">
        <w:rPr>
          <w:b/>
        </w:rPr>
        <w:t>The three Training and Employment Childcare programmes</w:t>
      </w:r>
      <w:r>
        <w:t xml:space="preserve">, which provide subsidised </w:t>
      </w:r>
      <w:r w:rsidR="00865DD0">
        <w:t xml:space="preserve">ECEC </w:t>
      </w:r>
      <w:r>
        <w:t xml:space="preserve">places to support categories of parents on eligible training courses or returning to work. The programmes are: the Childcare Education and Training </w:t>
      </w:r>
      <w:r>
        <w:lastRenderedPageBreak/>
        <w:t>Support programme for parents on training courses run by local Education and Training Boards; the After-School Child Care programme, for specific groups of parents who are working or on employment programmes; and the Community Employment Childcare programme, where parents are on Community Employment schemes.</w:t>
      </w:r>
    </w:p>
    <w:p w14:paraId="439BD416" w14:textId="77777777" w:rsidR="00056A51" w:rsidRDefault="00056A51" w:rsidP="00056A51">
      <w:pPr>
        <w:pStyle w:val="Altanliosta"/>
      </w:pPr>
    </w:p>
    <w:p w14:paraId="2812D711" w14:textId="0A31CAEC" w:rsidR="00056A51" w:rsidRPr="002818B5" w:rsidRDefault="00056A51" w:rsidP="00056A51">
      <w:pPr>
        <w:pStyle w:val="Altanliosta"/>
      </w:pPr>
      <w:r>
        <w:t xml:space="preserve">These three programme are considerably smaller in scale than the CCS, with </w:t>
      </w:r>
      <w:r w:rsidR="00865DD0">
        <w:t xml:space="preserve">approximately </w:t>
      </w:r>
      <w:r>
        <w:t>5,000 subsidised places available in total.</w:t>
      </w:r>
    </w:p>
    <w:p w14:paraId="0D159B91" w14:textId="4964757C" w:rsidR="002818B5" w:rsidRDefault="002818B5" w:rsidP="006B1B09">
      <w:pPr>
        <w:rPr>
          <w:rFonts w:cs="Arial"/>
          <w:sz w:val="22"/>
          <w:szCs w:val="22"/>
        </w:rPr>
      </w:pPr>
    </w:p>
    <w:p w14:paraId="4E73BE9D" w14:textId="77777777" w:rsidR="002818B5" w:rsidRPr="00FE1E30" w:rsidRDefault="002818B5" w:rsidP="006B1B09">
      <w:pPr>
        <w:rPr>
          <w:rFonts w:cs="Arial"/>
          <w:sz w:val="22"/>
          <w:szCs w:val="22"/>
        </w:rPr>
      </w:pPr>
    </w:p>
    <w:p w14:paraId="46902BB2" w14:textId="3790D1DB" w:rsidR="006B1B09" w:rsidRPr="00A726A1" w:rsidRDefault="00CC438F" w:rsidP="006B1B09">
      <w:pPr>
        <w:rPr>
          <w:rFonts w:cs="Arial"/>
          <w:b/>
          <w:color w:val="FF0000"/>
          <w:sz w:val="24"/>
        </w:rPr>
      </w:pPr>
      <w:r>
        <w:rPr>
          <w:rFonts w:cs="Arial"/>
          <w:b/>
          <w:color w:val="FF0000"/>
          <w:sz w:val="24"/>
        </w:rPr>
        <w:t>4</w:t>
      </w:r>
      <w:r w:rsidR="006B1B09">
        <w:rPr>
          <w:rFonts w:cs="Arial"/>
          <w:b/>
          <w:color w:val="FF0000"/>
          <w:sz w:val="24"/>
        </w:rPr>
        <w:t xml:space="preserve">. </w:t>
      </w:r>
      <w:r>
        <w:rPr>
          <w:rFonts w:cs="Arial"/>
          <w:b/>
          <w:color w:val="FF0000"/>
          <w:sz w:val="24"/>
        </w:rPr>
        <w:t>Variable quality of ECEC services in Ireland</w:t>
      </w:r>
    </w:p>
    <w:p w14:paraId="23E91A6A" w14:textId="77777777" w:rsidR="006B1B09" w:rsidRPr="00FE1E30" w:rsidRDefault="006B1B09" w:rsidP="006B1B09">
      <w:pPr>
        <w:rPr>
          <w:rFonts w:cs="Arial"/>
          <w:sz w:val="22"/>
          <w:szCs w:val="22"/>
        </w:rPr>
      </w:pPr>
    </w:p>
    <w:p w14:paraId="26286F81" w14:textId="5FE31DC2" w:rsidR="00843297" w:rsidRPr="00843297" w:rsidRDefault="00843297" w:rsidP="00843297">
      <w:pPr>
        <w:rPr>
          <w:rFonts w:eastAsia="Cambria" w:cs="Arial"/>
          <w:kern w:val="0"/>
          <w:sz w:val="22"/>
          <w:szCs w:val="22"/>
          <w:lang w:eastAsia="en-US"/>
        </w:rPr>
      </w:pPr>
      <w:r>
        <w:rPr>
          <w:rFonts w:cs="Arial"/>
          <w:sz w:val="22"/>
          <w:szCs w:val="22"/>
        </w:rPr>
        <w:t xml:space="preserve">The international research is clear that ECEC services only benefit children if they are high quality. </w:t>
      </w:r>
      <w:r w:rsidRPr="00843297">
        <w:rPr>
          <w:rFonts w:eastAsia="Cambria" w:cs="Arial"/>
          <w:kern w:val="0"/>
          <w:sz w:val="22"/>
          <w:szCs w:val="22"/>
          <w:lang w:eastAsia="en-US"/>
        </w:rPr>
        <w:t xml:space="preserve">According to the OECD’s most recent (2012) summary report on </w:t>
      </w:r>
      <w:r>
        <w:rPr>
          <w:rFonts w:eastAsia="Cambria" w:cs="Arial"/>
          <w:kern w:val="0"/>
          <w:sz w:val="22"/>
          <w:szCs w:val="22"/>
          <w:lang w:eastAsia="en-US"/>
        </w:rPr>
        <w:t>ECEC</w:t>
      </w:r>
      <w:r w:rsidRPr="00843297">
        <w:rPr>
          <w:rFonts w:eastAsia="Cambria" w:cs="Arial"/>
          <w:kern w:val="0"/>
          <w:sz w:val="22"/>
          <w:szCs w:val="22"/>
          <w:lang w:eastAsia="en-US"/>
        </w:rPr>
        <w:t xml:space="preserve">: </w:t>
      </w:r>
    </w:p>
    <w:p w14:paraId="784A6E84" w14:textId="77777777" w:rsidR="00843297" w:rsidRPr="00843297" w:rsidRDefault="00843297" w:rsidP="00843297">
      <w:pPr>
        <w:widowControl/>
        <w:suppressAutoHyphens w:val="0"/>
        <w:jc w:val="left"/>
        <w:rPr>
          <w:rFonts w:eastAsia="Cambria" w:cs="Arial"/>
          <w:kern w:val="0"/>
          <w:sz w:val="22"/>
          <w:szCs w:val="22"/>
          <w:lang w:eastAsia="en-US"/>
        </w:rPr>
      </w:pPr>
    </w:p>
    <w:p w14:paraId="5A7EC92B" w14:textId="77777777" w:rsidR="00843297" w:rsidRPr="00843297" w:rsidRDefault="00843297" w:rsidP="00843297">
      <w:pPr>
        <w:widowControl/>
        <w:suppressAutoHyphens w:val="0"/>
        <w:ind w:left="567" w:right="567"/>
        <w:jc w:val="left"/>
        <w:rPr>
          <w:rFonts w:eastAsia="Cambria" w:cs="Arial"/>
          <w:kern w:val="0"/>
          <w:sz w:val="22"/>
          <w:szCs w:val="22"/>
          <w:lang w:eastAsia="en-US"/>
        </w:rPr>
      </w:pPr>
      <w:r w:rsidRPr="00843297">
        <w:rPr>
          <w:rFonts w:eastAsia="Cambria" w:cs="Arial"/>
          <w:kern w:val="0"/>
          <w:sz w:val="22"/>
          <w:szCs w:val="22"/>
          <w:lang w:eastAsia="en-US"/>
        </w:rPr>
        <w:t xml:space="preserve">‘A growing body of research recognises that early childhood education and care (ECEC) brings a wide range of benefits… But all these benefits are conditional on ‘quality’. Expanding access to services without attention to quality will not deliver good outcomes for children or the long-term productivity benefits for society. Furthermore, research has shown that if quality is low, it can have long-lasting detrimental effects on child development, instead of bringing positive effects.’ (OECD, 2012, </w:t>
      </w:r>
      <w:r w:rsidRPr="00843297">
        <w:rPr>
          <w:rFonts w:eastAsia="Cambria" w:cs="Arial"/>
          <w:i/>
          <w:kern w:val="0"/>
          <w:sz w:val="22"/>
          <w:szCs w:val="22"/>
          <w:lang w:eastAsia="en-US"/>
        </w:rPr>
        <w:t>Starting Strong III</w:t>
      </w:r>
      <w:r w:rsidRPr="00843297">
        <w:rPr>
          <w:rFonts w:eastAsia="Cambria" w:cs="Arial"/>
          <w:kern w:val="0"/>
          <w:sz w:val="22"/>
          <w:szCs w:val="22"/>
          <w:lang w:eastAsia="en-US"/>
        </w:rPr>
        <w:t xml:space="preserve">, p.9). </w:t>
      </w:r>
    </w:p>
    <w:p w14:paraId="6382521A" w14:textId="77777777" w:rsidR="00843297" w:rsidRDefault="00843297" w:rsidP="00B17C79">
      <w:pPr>
        <w:rPr>
          <w:rFonts w:cs="Arial"/>
          <w:sz w:val="22"/>
          <w:szCs w:val="22"/>
        </w:rPr>
      </w:pPr>
    </w:p>
    <w:p w14:paraId="2E1289FD" w14:textId="12D96128" w:rsidR="00B17C79" w:rsidRPr="00B17C79" w:rsidRDefault="00B17C79" w:rsidP="00B17C79">
      <w:pPr>
        <w:rPr>
          <w:rFonts w:cs="Arial"/>
          <w:sz w:val="22"/>
          <w:szCs w:val="22"/>
        </w:rPr>
      </w:pPr>
      <w:r w:rsidRPr="00B17C79">
        <w:rPr>
          <w:rFonts w:cs="Arial"/>
          <w:sz w:val="22"/>
          <w:szCs w:val="22"/>
        </w:rPr>
        <w:t xml:space="preserve">Unfortunately, in Ireland, the quality of </w:t>
      </w:r>
      <w:r w:rsidR="00054C09">
        <w:rPr>
          <w:rFonts w:cs="Arial"/>
          <w:sz w:val="22"/>
          <w:szCs w:val="22"/>
        </w:rPr>
        <w:t xml:space="preserve">ECEC </w:t>
      </w:r>
      <w:r w:rsidRPr="00B17C79">
        <w:rPr>
          <w:rFonts w:cs="Arial"/>
          <w:sz w:val="22"/>
          <w:szCs w:val="22"/>
        </w:rPr>
        <w:t xml:space="preserve">services is very variable. The RTÉ Prime Time investigation </w:t>
      </w:r>
      <w:r w:rsidRPr="00B17C79">
        <w:rPr>
          <w:rFonts w:cs="Arial"/>
          <w:i/>
          <w:sz w:val="22"/>
          <w:szCs w:val="22"/>
        </w:rPr>
        <w:t>A Breach of Trust</w:t>
      </w:r>
      <w:r w:rsidRPr="00B17C79">
        <w:rPr>
          <w:rFonts w:cs="Arial"/>
          <w:sz w:val="22"/>
          <w:szCs w:val="22"/>
        </w:rPr>
        <w:t xml:space="preserve"> </w:t>
      </w:r>
      <w:r w:rsidR="00F4348E">
        <w:rPr>
          <w:rFonts w:cs="Arial"/>
          <w:sz w:val="22"/>
          <w:szCs w:val="22"/>
        </w:rPr>
        <w:t>in 2013</w:t>
      </w:r>
      <w:r w:rsidRPr="00B17C79">
        <w:rPr>
          <w:rFonts w:cs="Arial"/>
          <w:sz w:val="22"/>
          <w:szCs w:val="22"/>
        </w:rPr>
        <w:t xml:space="preserve"> highlighted examples of bad practice in full-day crèches, making clear that the causes and risks are systemic. The mistreatment of children shown in the documentary reflects structural problems in </w:t>
      </w:r>
      <w:r w:rsidR="00054C09">
        <w:rPr>
          <w:rFonts w:cs="Arial"/>
          <w:sz w:val="22"/>
          <w:szCs w:val="22"/>
        </w:rPr>
        <w:t xml:space="preserve">Ireland’s ECEC </w:t>
      </w:r>
      <w:r w:rsidRPr="00B17C79">
        <w:rPr>
          <w:rFonts w:cs="Arial"/>
          <w:sz w:val="22"/>
          <w:szCs w:val="22"/>
        </w:rPr>
        <w:t xml:space="preserve">system, as well as insufficient </w:t>
      </w:r>
      <w:r w:rsidR="00054C09">
        <w:rPr>
          <w:rFonts w:cs="Arial"/>
          <w:sz w:val="22"/>
          <w:szCs w:val="22"/>
        </w:rPr>
        <w:t xml:space="preserve">public </w:t>
      </w:r>
      <w:r w:rsidRPr="00B17C79">
        <w:rPr>
          <w:rFonts w:cs="Arial"/>
          <w:sz w:val="22"/>
          <w:szCs w:val="22"/>
        </w:rPr>
        <w:t xml:space="preserve">investment. </w:t>
      </w:r>
    </w:p>
    <w:p w14:paraId="18446D07" w14:textId="77777777" w:rsidR="00B17C79" w:rsidRPr="00B17C79" w:rsidRDefault="00B17C79" w:rsidP="00B17C79">
      <w:pPr>
        <w:rPr>
          <w:rFonts w:cs="Arial"/>
          <w:sz w:val="22"/>
          <w:szCs w:val="22"/>
        </w:rPr>
      </w:pPr>
    </w:p>
    <w:p w14:paraId="14176F47" w14:textId="0FCBD375" w:rsidR="00B17C79" w:rsidRPr="00B17C79" w:rsidRDefault="00B17C79" w:rsidP="00B17C79">
      <w:pPr>
        <w:rPr>
          <w:rFonts w:cs="Arial"/>
          <w:sz w:val="22"/>
          <w:szCs w:val="22"/>
        </w:rPr>
      </w:pPr>
      <w:r w:rsidRPr="00B17C79">
        <w:rPr>
          <w:rFonts w:cs="Arial"/>
          <w:sz w:val="22"/>
          <w:szCs w:val="22"/>
        </w:rPr>
        <w:t xml:space="preserve">Referring to the Prime Time investigation and to other evidence – including the low qualification levels among </w:t>
      </w:r>
      <w:r w:rsidR="00054C09">
        <w:rPr>
          <w:rFonts w:cs="Arial"/>
          <w:sz w:val="22"/>
          <w:szCs w:val="22"/>
        </w:rPr>
        <w:t xml:space="preserve">ECEC </w:t>
      </w:r>
      <w:r w:rsidRPr="00B17C79">
        <w:rPr>
          <w:rFonts w:cs="Arial"/>
          <w:sz w:val="22"/>
          <w:szCs w:val="22"/>
        </w:rPr>
        <w:t>workers – the Government’s Expert Advisory Group on the National Early Years Strategy wrote in October 2013 that ‘Ensuring high quality is the foremost policy challenge in early care and education today’.</w:t>
      </w:r>
      <w:r w:rsidR="00054C09">
        <w:rPr>
          <w:rStyle w:val="Tagairtfonta"/>
          <w:rFonts w:cs="Arial"/>
          <w:sz w:val="22"/>
          <w:szCs w:val="22"/>
        </w:rPr>
        <w:footnoteReference w:id="6"/>
      </w:r>
      <w:r w:rsidRPr="00B17C79">
        <w:rPr>
          <w:rFonts w:cs="Arial"/>
          <w:sz w:val="22"/>
          <w:szCs w:val="22"/>
        </w:rPr>
        <w:t xml:space="preserve"> Given its concerns about variable quality, the Expert Advisory Group recommended that the Government should take measures to improve quality first, </w:t>
      </w:r>
      <w:r w:rsidRPr="00B17C79">
        <w:rPr>
          <w:rFonts w:cs="Arial"/>
          <w:i/>
          <w:sz w:val="22"/>
          <w:szCs w:val="22"/>
        </w:rPr>
        <w:t xml:space="preserve">before </w:t>
      </w:r>
      <w:r w:rsidRPr="00B17C79">
        <w:rPr>
          <w:rFonts w:cs="Arial"/>
          <w:sz w:val="22"/>
          <w:szCs w:val="22"/>
        </w:rPr>
        <w:t>extending access.</w:t>
      </w:r>
    </w:p>
    <w:p w14:paraId="6214A014" w14:textId="77777777" w:rsidR="00B17C79" w:rsidRDefault="00B17C79" w:rsidP="00B17C79">
      <w:pPr>
        <w:rPr>
          <w:rFonts w:cs="Arial"/>
          <w:sz w:val="22"/>
          <w:szCs w:val="22"/>
        </w:rPr>
      </w:pPr>
    </w:p>
    <w:p w14:paraId="15599287" w14:textId="188A2189" w:rsidR="00B17C79" w:rsidRDefault="00054C09" w:rsidP="00054C09">
      <w:pPr>
        <w:rPr>
          <w:rFonts w:cs="Arial"/>
          <w:sz w:val="22"/>
          <w:szCs w:val="22"/>
        </w:rPr>
      </w:pPr>
      <w:r>
        <w:rPr>
          <w:rFonts w:cs="Arial"/>
          <w:sz w:val="22"/>
          <w:szCs w:val="22"/>
        </w:rPr>
        <w:t>T</w:t>
      </w:r>
      <w:r w:rsidRPr="00054C09">
        <w:rPr>
          <w:rFonts w:cs="Arial"/>
          <w:sz w:val="22"/>
          <w:szCs w:val="22"/>
        </w:rPr>
        <w:t xml:space="preserve">here is no official data on the quality of </w:t>
      </w:r>
      <w:r>
        <w:rPr>
          <w:rFonts w:cs="Arial"/>
          <w:sz w:val="22"/>
          <w:szCs w:val="22"/>
        </w:rPr>
        <w:t xml:space="preserve">ECEC </w:t>
      </w:r>
      <w:r w:rsidRPr="00054C09">
        <w:rPr>
          <w:rFonts w:cs="Arial"/>
          <w:sz w:val="22"/>
          <w:szCs w:val="22"/>
        </w:rPr>
        <w:t>services in Ireland, and – as a</w:t>
      </w:r>
      <w:r>
        <w:rPr>
          <w:rFonts w:cs="Arial"/>
          <w:sz w:val="22"/>
          <w:szCs w:val="22"/>
        </w:rPr>
        <w:t xml:space="preserve"> </w:t>
      </w:r>
      <w:r w:rsidRPr="00054C09">
        <w:rPr>
          <w:rFonts w:cs="Arial"/>
          <w:sz w:val="22"/>
          <w:szCs w:val="22"/>
        </w:rPr>
        <w:t xml:space="preserve">result of the exemption of most </w:t>
      </w:r>
      <w:r>
        <w:rPr>
          <w:rFonts w:cs="Arial"/>
          <w:sz w:val="22"/>
          <w:szCs w:val="22"/>
        </w:rPr>
        <w:t xml:space="preserve">home-based </w:t>
      </w:r>
      <w:r w:rsidRPr="00054C09">
        <w:rPr>
          <w:rFonts w:cs="Arial"/>
          <w:sz w:val="22"/>
          <w:szCs w:val="22"/>
        </w:rPr>
        <w:t xml:space="preserve">childminders from regulation – there is no data at all on the quality of </w:t>
      </w:r>
      <w:r>
        <w:rPr>
          <w:rFonts w:cs="Arial"/>
          <w:sz w:val="22"/>
          <w:szCs w:val="22"/>
        </w:rPr>
        <w:t xml:space="preserve">home-based </w:t>
      </w:r>
      <w:r w:rsidRPr="00054C09">
        <w:rPr>
          <w:rFonts w:cs="Arial"/>
          <w:sz w:val="22"/>
          <w:szCs w:val="22"/>
        </w:rPr>
        <w:t>childminding. What</w:t>
      </w:r>
      <w:r>
        <w:rPr>
          <w:rFonts w:cs="Arial"/>
          <w:sz w:val="22"/>
          <w:szCs w:val="22"/>
        </w:rPr>
        <w:t xml:space="preserve"> </w:t>
      </w:r>
      <w:r w:rsidRPr="00054C09">
        <w:rPr>
          <w:rFonts w:cs="Arial"/>
          <w:sz w:val="22"/>
          <w:szCs w:val="22"/>
        </w:rPr>
        <w:t xml:space="preserve">evidence there is on centre-based </w:t>
      </w:r>
      <w:r>
        <w:rPr>
          <w:rFonts w:cs="Arial"/>
          <w:sz w:val="22"/>
          <w:szCs w:val="22"/>
        </w:rPr>
        <w:t xml:space="preserve">ECEC </w:t>
      </w:r>
      <w:r w:rsidRPr="00054C09">
        <w:rPr>
          <w:rFonts w:cs="Arial"/>
          <w:sz w:val="22"/>
          <w:szCs w:val="22"/>
        </w:rPr>
        <w:t>services suggests that the</w:t>
      </w:r>
      <w:r>
        <w:rPr>
          <w:rFonts w:cs="Arial"/>
          <w:sz w:val="22"/>
          <w:szCs w:val="22"/>
        </w:rPr>
        <w:t>ir</w:t>
      </w:r>
      <w:r w:rsidRPr="00054C09">
        <w:rPr>
          <w:rFonts w:cs="Arial"/>
          <w:sz w:val="22"/>
          <w:szCs w:val="22"/>
        </w:rPr>
        <w:t xml:space="preserve"> quality is very variable</w:t>
      </w:r>
      <w:r>
        <w:rPr>
          <w:rFonts w:cs="Arial"/>
          <w:sz w:val="22"/>
          <w:szCs w:val="22"/>
        </w:rPr>
        <w:t>:</w:t>
      </w:r>
    </w:p>
    <w:p w14:paraId="2F061CC3" w14:textId="77777777" w:rsidR="00054C09" w:rsidRDefault="00054C09" w:rsidP="00054C09">
      <w:pPr>
        <w:rPr>
          <w:rFonts w:cs="Arial"/>
          <w:sz w:val="22"/>
          <w:szCs w:val="22"/>
        </w:rPr>
      </w:pPr>
    </w:p>
    <w:p w14:paraId="32C23A37" w14:textId="502EE0DD" w:rsidR="00054C09" w:rsidRDefault="00054C09" w:rsidP="00922905">
      <w:pPr>
        <w:pStyle w:val="Altanliosta"/>
        <w:numPr>
          <w:ilvl w:val="0"/>
          <w:numId w:val="24"/>
        </w:numPr>
      </w:pPr>
      <w:r w:rsidRPr="00054C09">
        <w:rPr>
          <w:b/>
        </w:rPr>
        <w:t xml:space="preserve">Evidence from inspection reports. </w:t>
      </w:r>
      <w:r>
        <w:t xml:space="preserve">While the majority of services are compliant with all or most of the Pre-School Regulations, a significant minority of services are non-compliant with a large number of regulations, even though the Regulations are minimum standards. A </w:t>
      </w:r>
      <w:r w:rsidR="0016345B">
        <w:t xml:space="preserve">recent </w:t>
      </w:r>
      <w:r>
        <w:t xml:space="preserve">report </w:t>
      </w:r>
      <w:r w:rsidR="0016345B">
        <w:t xml:space="preserve">from </w:t>
      </w:r>
      <w:r>
        <w:t xml:space="preserve">the Inspectorate based on analysis of all inspections </w:t>
      </w:r>
      <w:r w:rsidR="0016345B">
        <w:t xml:space="preserve">completed </w:t>
      </w:r>
      <w:r>
        <w:t xml:space="preserve">between 2012 and mid-2013 shows that of the 27 regulations assessed, 24% of services </w:t>
      </w:r>
      <w:r w:rsidR="0016345B">
        <w:t>we</w:t>
      </w:r>
      <w:r>
        <w:t xml:space="preserve">re compliant with all regulations assessed, the majority of services </w:t>
      </w:r>
      <w:r w:rsidR="0016345B">
        <w:t>we</w:t>
      </w:r>
      <w:r>
        <w:t xml:space="preserve">re non-compliant with between 1 and 10 regulations, and 6.5% of services </w:t>
      </w:r>
      <w:r w:rsidR="0016345B">
        <w:t>we</w:t>
      </w:r>
      <w:r>
        <w:t>re non-compliant with 11 or more of the 27 regulations.</w:t>
      </w:r>
      <w:r w:rsidR="00A06079">
        <w:rPr>
          <w:rStyle w:val="Tagairtfonta"/>
        </w:rPr>
        <w:footnoteReference w:id="7"/>
      </w:r>
    </w:p>
    <w:p w14:paraId="0FC41D17" w14:textId="77777777" w:rsidR="00A06079" w:rsidRDefault="00A06079" w:rsidP="00A06079">
      <w:pPr>
        <w:pStyle w:val="Altanliosta"/>
      </w:pPr>
    </w:p>
    <w:p w14:paraId="4DC4DB67" w14:textId="75FE156A" w:rsidR="00A06079" w:rsidRDefault="00A06079" w:rsidP="00045FBE">
      <w:pPr>
        <w:pStyle w:val="Altanliosta"/>
        <w:numPr>
          <w:ilvl w:val="0"/>
          <w:numId w:val="24"/>
        </w:numPr>
      </w:pPr>
      <w:r w:rsidRPr="00A06079">
        <w:rPr>
          <w:b/>
        </w:rPr>
        <w:t xml:space="preserve">Evidence from qualification levels of staff. </w:t>
      </w:r>
      <w:r>
        <w:t xml:space="preserve">Given the central importance of the professional skills of early childhood educators in achieving high quality standards, a proxy measure of quality is the professional qualifications of educators. While the </w:t>
      </w:r>
      <w:r>
        <w:lastRenderedPageBreak/>
        <w:t xml:space="preserve">proportion of unqualified staff has </w:t>
      </w:r>
      <w:r w:rsidR="0016345B">
        <w:t xml:space="preserve">been reduced </w:t>
      </w:r>
      <w:r>
        <w:t>(to 10%), still only 13.5% of staff have achieved a relevant tertiary / graduate qualification – far below the 60% level recommended in the EU CoRe study.</w:t>
      </w:r>
      <w:r>
        <w:rPr>
          <w:rStyle w:val="Tagairtfonta"/>
        </w:rPr>
        <w:footnoteReference w:id="8"/>
      </w:r>
    </w:p>
    <w:p w14:paraId="5577FF52" w14:textId="77777777" w:rsidR="00843297" w:rsidRDefault="00843297" w:rsidP="00843297">
      <w:pPr>
        <w:pStyle w:val="Altanliosta"/>
      </w:pPr>
    </w:p>
    <w:p w14:paraId="02C4DDA7" w14:textId="666724E7" w:rsidR="00843297" w:rsidRDefault="00843297" w:rsidP="00843297">
      <w:pPr>
        <w:pStyle w:val="Altanliosta"/>
      </w:pPr>
      <w:r>
        <w:t xml:space="preserve">The low level of staff qualifications is linked to the low wages </w:t>
      </w:r>
      <w:r w:rsidR="00F4348E">
        <w:t xml:space="preserve">and low levels of public funding </w:t>
      </w:r>
      <w:r>
        <w:t>in the sector. There are no national salary scales which might help recruit and retain qualified staff. Staff in ECEC services are typically paid at or just above the minimum wage, and a significant proportion of staff delivering the Free Pre-School Year are laid off during the summer months.</w:t>
      </w:r>
      <w:r>
        <w:rPr>
          <w:rStyle w:val="Tagairtfonta"/>
        </w:rPr>
        <w:footnoteReference w:id="9"/>
      </w:r>
    </w:p>
    <w:p w14:paraId="6CA7D866" w14:textId="77777777" w:rsidR="00A06079" w:rsidRDefault="00A06079" w:rsidP="00A06079">
      <w:pPr>
        <w:pStyle w:val="Altanliosta"/>
      </w:pPr>
    </w:p>
    <w:p w14:paraId="0CFE185A" w14:textId="3CB45BB0" w:rsidR="00A06079" w:rsidRPr="00054C09" w:rsidRDefault="00A06079" w:rsidP="00F005A4">
      <w:pPr>
        <w:pStyle w:val="Altanliosta"/>
        <w:numPr>
          <w:ilvl w:val="0"/>
          <w:numId w:val="24"/>
        </w:numPr>
      </w:pPr>
      <w:r w:rsidRPr="00A06079">
        <w:rPr>
          <w:b/>
        </w:rPr>
        <w:t>Evidence from observations of services.</w:t>
      </w:r>
      <w:r w:rsidRPr="00A06079">
        <w:t xml:space="preserve"> </w:t>
      </w:r>
      <w:r>
        <w:t>The most direct means of assessing the quality of ECEC in a service is through observation of practice by observers who are themselves qualified and experienced in ECEC. A research study was recently published that used the international ECERS/E rating scale to assess the quality of curriculum in 26 randomly selected Irish pre-school settings.</w:t>
      </w:r>
      <w:r>
        <w:rPr>
          <w:rStyle w:val="Tagairtfonta"/>
        </w:rPr>
        <w:footnoteReference w:id="10"/>
      </w:r>
      <w:r>
        <w:t xml:space="preserve"> Across the 4 dimensions of curriculum quality in ECERS/E, </w:t>
      </w:r>
      <w:r w:rsidR="00C02B08">
        <w:t>the average ratings</w:t>
      </w:r>
      <w:r>
        <w:t xml:space="preserve"> </w:t>
      </w:r>
      <w:r w:rsidR="00C02B08">
        <w:t xml:space="preserve">for the 26 services </w:t>
      </w:r>
      <w:r>
        <w:t xml:space="preserve">(on </w:t>
      </w:r>
      <w:r w:rsidR="00C02B08">
        <w:t xml:space="preserve">a </w:t>
      </w:r>
      <w:r>
        <w:t xml:space="preserve">scale from 1 to 7) were 3.79 for literacy, 3.23 for maths, 1.54 for science and environment, and 2.35 for diversity. According to </w:t>
      </w:r>
      <w:r w:rsidR="00C02B08">
        <w:t xml:space="preserve">ECERS/E standards, </w:t>
      </w:r>
      <w:r>
        <w:t xml:space="preserve">practice in relation to literacy and maths </w:t>
      </w:r>
      <w:r w:rsidR="00C02B08">
        <w:t>wa</w:t>
      </w:r>
      <w:r>
        <w:t xml:space="preserve">s “minimal”, and practice in relation to science, environment and diversity </w:t>
      </w:r>
      <w:r w:rsidR="00C02B08">
        <w:t>wa</w:t>
      </w:r>
      <w:r>
        <w:t>s “inadequate”.</w:t>
      </w:r>
    </w:p>
    <w:p w14:paraId="1EE1EA0F" w14:textId="77777777" w:rsidR="00CC438F" w:rsidRPr="00FE1E30" w:rsidRDefault="00CC438F" w:rsidP="00CC438F">
      <w:pPr>
        <w:rPr>
          <w:rFonts w:cs="Arial"/>
          <w:sz w:val="22"/>
          <w:szCs w:val="22"/>
        </w:rPr>
      </w:pPr>
    </w:p>
    <w:p w14:paraId="5E3B712C" w14:textId="5E71750C" w:rsidR="00C02B08" w:rsidRDefault="00C02B08" w:rsidP="00C02B08">
      <w:pPr>
        <w:rPr>
          <w:rFonts w:cs="Arial"/>
          <w:sz w:val="22"/>
          <w:szCs w:val="22"/>
        </w:rPr>
      </w:pPr>
      <w:r w:rsidRPr="002818B5">
        <w:rPr>
          <w:rFonts w:cs="Arial"/>
          <w:sz w:val="22"/>
          <w:szCs w:val="22"/>
        </w:rPr>
        <w:t xml:space="preserve">The </w:t>
      </w:r>
      <w:r>
        <w:rPr>
          <w:rFonts w:cs="Arial"/>
          <w:sz w:val="22"/>
          <w:szCs w:val="22"/>
        </w:rPr>
        <w:t xml:space="preserve">variable quality of ECEC services in Ireland – and also the </w:t>
      </w:r>
      <w:r w:rsidRPr="002818B5">
        <w:rPr>
          <w:rFonts w:cs="Arial"/>
          <w:sz w:val="22"/>
          <w:szCs w:val="22"/>
        </w:rPr>
        <w:t xml:space="preserve">high cost to parents </w:t>
      </w:r>
      <w:r>
        <w:rPr>
          <w:rFonts w:cs="Arial"/>
          <w:sz w:val="22"/>
          <w:szCs w:val="22"/>
        </w:rPr>
        <w:t xml:space="preserve">– </w:t>
      </w:r>
      <w:r w:rsidRPr="002818B5">
        <w:rPr>
          <w:rFonts w:cs="Arial"/>
          <w:sz w:val="22"/>
          <w:szCs w:val="22"/>
        </w:rPr>
        <w:t>reflects the lack</w:t>
      </w:r>
      <w:r>
        <w:rPr>
          <w:rFonts w:cs="Arial"/>
          <w:sz w:val="22"/>
          <w:szCs w:val="22"/>
        </w:rPr>
        <w:t xml:space="preserve"> </w:t>
      </w:r>
      <w:r w:rsidRPr="002818B5">
        <w:rPr>
          <w:rFonts w:cs="Arial"/>
          <w:sz w:val="22"/>
          <w:szCs w:val="22"/>
        </w:rPr>
        <w:t>of public investment. According to the OECD</w:t>
      </w:r>
      <w:r w:rsidR="002B2025">
        <w:rPr>
          <w:rFonts w:cs="Arial"/>
          <w:sz w:val="22"/>
          <w:szCs w:val="22"/>
        </w:rPr>
        <w:t xml:space="preserve"> Family Database</w:t>
      </w:r>
      <w:r w:rsidRPr="002818B5">
        <w:rPr>
          <w:rFonts w:cs="Arial"/>
          <w:sz w:val="22"/>
          <w:szCs w:val="22"/>
        </w:rPr>
        <w:t>, Ireland</w:t>
      </w:r>
      <w:r>
        <w:rPr>
          <w:rFonts w:cs="Arial"/>
          <w:sz w:val="22"/>
          <w:szCs w:val="22"/>
        </w:rPr>
        <w:t xml:space="preserve"> </w:t>
      </w:r>
      <w:r w:rsidRPr="002818B5">
        <w:rPr>
          <w:rFonts w:cs="Arial"/>
          <w:sz w:val="22"/>
          <w:szCs w:val="22"/>
        </w:rPr>
        <w:t xml:space="preserve">invests only 0.4% of GDP annually in </w:t>
      </w:r>
      <w:r>
        <w:rPr>
          <w:rFonts w:cs="Arial"/>
          <w:sz w:val="22"/>
          <w:szCs w:val="22"/>
        </w:rPr>
        <w:t>ECEC</w:t>
      </w:r>
      <w:r w:rsidRPr="002818B5">
        <w:rPr>
          <w:rFonts w:cs="Arial"/>
          <w:sz w:val="22"/>
          <w:szCs w:val="22"/>
        </w:rPr>
        <w:t>, compared to the OECD average of</w:t>
      </w:r>
      <w:r>
        <w:rPr>
          <w:rFonts w:cs="Arial"/>
          <w:sz w:val="22"/>
          <w:szCs w:val="22"/>
        </w:rPr>
        <w:t xml:space="preserve"> </w:t>
      </w:r>
      <w:r w:rsidRPr="002818B5">
        <w:rPr>
          <w:rFonts w:cs="Arial"/>
          <w:sz w:val="22"/>
          <w:szCs w:val="22"/>
        </w:rPr>
        <w:t>0.7% of GDP.</w:t>
      </w:r>
      <w:r>
        <w:rPr>
          <w:rStyle w:val="Tagairtfonta"/>
          <w:rFonts w:cs="Arial"/>
          <w:sz w:val="22"/>
          <w:szCs w:val="22"/>
        </w:rPr>
        <w:footnoteReference w:id="11"/>
      </w:r>
      <w:r w:rsidRPr="002818B5">
        <w:rPr>
          <w:rFonts w:cs="Arial"/>
          <w:sz w:val="22"/>
          <w:szCs w:val="22"/>
        </w:rPr>
        <w:t xml:space="preserve"> </w:t>
      </w:r>
      <w:r w:rsidR="002B2025">
        <w:rPr>
          <w:rFonts w:cs="Arial"/>
          <w:sz w:val="22"/>
          <w:szCs w:val="22"/>
        </w:rPr>
        <w:t xml:space="preserve">In fact, with the majority of children in Ireland starting school at age 4, the level of public investment in </w:t>
      </w:r>
      <w:r w:rsidR="002B2025">
        <w:rPr>
          <w:rFonts w:cs="Arial"/>
          <w:i/>
          <w:sz w:val="22"/>
          <w:szCs w:val="22"/>
        </w:rPr>
        <w:t xml:space="preserve">pre-school </w:t>
      </w:r>
      <w:r w:rsidR="002B2025">
        <w:rPr>
          <w:rFonts w:cs="Arial"/>
          <w:sz w:val="22"/>
          <w:szCs w:val="22"/>
        </w:rPr>
        <w:t>services is less than 0.2% GDP.</w:t>
      </w:r>
      <w:r w:rsidR="002B2025">
        <w:rPr>
          <w:rStyle w:val="Tagairtfonta"/>
          <w:rFonts w:cs="Arial"/>
          <w:sz w:val="22"/>
          <w:szCs w:val="22"/>
        </w:rPr>
        <w:footnoteReference w:id="12"/>
      </w:r>
      <w:r w:rsidR="002B2025">
        <w:rPr>
          <w:rFonts w:cs="Arial"/>
          <w:sz w:val="22"/>
          <w:szCs w:val="22"/>
        </w:rPr>
        <w:t xml:space="preserve"> </w:t>
      </w:r>
      <w:r w:rsidRPr="002818B5">
        <w:rPr>
          <w:rFonts w:cs="Arial"/>
          <w:sz w:val="22"/>
          <w:szCs w:val="22"/>
        </w:rPr>
        <w:t xml:space="preserve">1% of GDP is </w:t>
      </w:r>
      <w:r>
        <w:rPr>
          <w:rFonts w:cs="Arial"/>
          <w:sz w:val="22"/>
          <w:szCs w:val="22"/>
        </w:rPr>
        <w:t xml:space="preserve">regularly cited </w:t>
      </w:r>
      <w:r w:rsidRPr="002818B5">
        <w:rPr>
          <w:rFonts w:cs="Arial"/>
          <w:sz w:val="22"/>
          <w:szCs w:val="22"/>
        </w:rPr>
        <w:t>as</w:t>
      </w:r>
      <w:r>
        <w:rPr>
          <w:rFonts w:cs="Arial"/>
          <w:sz w:val="22"/>
          <w:szCs w:val="22"/>
        </w:rPr>
        <w:t xml:space="preserve"> </w:t>
      </w:r>
      <w:r w:rsidRPr="002818B5">
        <w:rPr>
          <w:rFonts w:cs="Arial"/>
          <w:sz w:val="22"/>
          <w:szCs w:val="22"/>
        </w:rPr>
        <w:t>a benchmark for the level of annual investment required</w:t>
      </w:r>
      <w:r>
        <w:rPr>
          <w:rFonts w:cs="Arial"/>
          <w:sz w:val="22"/>
          <w:szCs w:val="22"/>
        </w:rPr>
        <w:t xml:space="preserve"> </w:t>
      </w:r>
      <w:r w:rsidRPr="002818B5">
        <w:rPr>
          <w:rFonts w:cs="Arial"/>
          <w:sz w:val="22"/>
          <w:szCs w:val="22"/>
        </w:rPr>
        <w:t xml:space="preserve">to achieve a high-quality system of </w:t>
      </w:r>
      <w:r>
        <w:rPr>
          <w:rFonts w:cs="Arial"/>
          <w:sz w:val="22"/>
          <w:szCs w:val="22"/>
        </w:rPr>
        <w:t xml:space="preserve">ECEC </w:t>
      </w:r>
      <w:r w:rsidRPr="002818B5">
        <w:rPr>
          <w:rFonts w:cs="Arial"/>
          <w:sz w:val="22"/>
          <w:szCs w:val="22"/>
        </w:rPr>
        <w:t>services.</w:t>
      </w:r>
      <w:r>
        <w:rPr>
          <w:rStyle w:val="Tagairtfonta"/>
          <w:rFonts w:cs="Arial"/>
          <w:sz w:val="22"/>
          <w:szCs w:val="22"/>
        </w:rPr>
        <w:footnoteReference w:id="13"/>
      </w:r>
      <w:r w:rsidRPr="002818B5">
        <w:rPr>
          <w:rFonts w:cs="Arial"/>
          <w:sz w:val="22"/>
          <w:szCs w:val="22"/>
        </w:rPr>
        <w:t xml:space="preserve"> </w:t>
      </w:r>
    </w:p>
    <w:p w14:paraId="05FA509F" w14:textId="77777777" w:rsidR="00CC438F" w:rsidRPr="00FE1E30" w:rsidRDefault="00CC438F" w:rsidP="00CC438F">
      <w:pPr>
        <w:rPr>
          <w:b/>
          <w:sz w:val="22"/>
          <w:szCs w:val="22"/>
          <w:lang w:val="en-GB"/>
        </w:rPr>
      </w:pPr>
    </w:p>
    <w:p w14:paraId="460444DA" w14:textId="77777777" w:rsidR="006B1B09" w:rsidRPr="00FE1E30" w:rsidRDefault="006B1B09" w:rsidP="00D119B6">
      <w:pPr>
        <w:rPr>
          <w:sz w:val="22"/>
          <w:szCs w:val="22"/>
          <w:lang w:val="en-GB"/>
        </w:rPr>
      </w:pPr>
    </w:p>
    <w:p w14:paraId="0B1E37E5" w14:textId="2EDE73F4" w:rsidR="00DE2EA1" w:rsidRPr="00A726A1" w:rsidRDefault="00CC438F" w:rsidP="00DE2EA1">
      <w:pPr>
        <w:rPr>
          <w:rFonts w:cs="Arial"/>
          <w:b/>
          <w:color w:val="FF0000"/>
          <w:sz w:val="24"/>
        </w:rPr>
      </w:pPr>
      <w:r>
        <w:rPr>
          <w:rFonts w:cs="Arial"/>
          <w:b/>
          <w:color w:val="FF0000"/>
          <w:sz w:val="24"/>
        </w:rPr>
        <w:t>5</w:t>
      </w:r>
      <w:r w:rsidR="00DE2EA1">
        <w:rPr>
          <w:rFonts w:cs="Arial"/>
          <w:b/>
          <w:color w:val="FF0000"/>
          <w:sz w:val="24"/>
        </w:rPr>
        <w:t xml:space="preserve">. </w:t>
      </w:r>
      <w:r>
        <w:rPr>
          <w:rFonts w:cs="Arial"/>
          <w:b/>
          <w:color w:val="FF0000"/>
          <w:sz w:val="24"/>
        </w:rPr>
        <w:t>Lack of progress in 2014</w:t>
      </w:r>
    </w:p>
    <w:p w14:paraId="2153109A" w14:textId="77777777" w:rsidR="00DE2EA1" w:rsidRPr="00FE1E30" w:rsidRDefault="00DE2EA1" w:rsidP="00DE2EA1">
      <w:pPr>
        <w:rPr>
          <w:rFonts w:cs="Arial"/>
          <w:sz w:val="22"/>
          <w:szCs w:val="22"/>
        </w:rPr>
      </w:pPr>
    </w:p>
    <w:p w14:paraId="75A98749" w14:textId="5E08FA66" w:rsidR="00CC438F" w:rsidRDefault="009266B4" w:rsidP="00D119B6">
      <w:pPr>
        <w:rPr>
          <w:rFonts w:cs="Arial"/>
          <w:sz w:val="22"/>
          <w:szCs w:val="22"/>
        </w:rPr>
      </w:pPr>
      <w:r>
        <w:rPr>
          <w:rFonts w:cs="Arial"/>
          <w:sz w:val="22"/>
          <w:szCs w:val="22"/>
        </w:rPr>
        <w:t xml:space="preserve">The Irish Government took no action in 2014 to reduce the cost of ECEC places to parents, and measures to improve the quality of ECEC services were very limited, with minimal public investment. </w:t>
      </w:r>
    </w:p>
    <w:p w14:paraId="59D51163" w14:textId="77777777" w:rsidR="009266B4" w:rsidRDefault="009266B4" w:rsidP="00D119B6">
      <w:pPr>
        <w:rPr>
          <w:rFonts w:cs="Arial"/>
          <w:sz w:val="22"/>
          <w:szCs w:val="22"/>
        </w:rPr>
      </w:pPr>
    </w:p>
    <w:p w14:paraId="0153C3A3" w14:textId="63C1478E" w:rsidR="009266B4" w:rsidRPr="00FE1E30" w:rsidRDefault="005C0ECF" w:rsidP="00D119B6">
      <w:pPr>
        <w:rPr>
          <w:rFonts w:cs="Arial"/>
          <w:sz w:val="22"/>
          <w:szCs w:val="22"/>
        </w:rPr>
      </w:pPr>
      <w:r>
        <w:rPr>
          <w:rFonts w:cs="Arial"/>
          <w:sz w:val="22"/>
          <w:szCs w:val="22"/>
        </w:rPr>
        <w:t xml:space="preserve">On the </w:t>
      </w:r>
      <w:r>
        <w:rPr>
          <w:rFonts w:cs="Arial"/>
          <w:b/>
          <w:sz w:val="22"/>
          <w:szCs w:val="22"/>
        </w:rPr>
        <w:t>affordability of ECEC places:</w:t>
      </w:r>
    </w:p>
    <w:p w14:paraId="430A47EC" w14:textId="77777777" w:rsidR="00CC438F" w:rsidRDefault="00CC438F" w:rsidP="00D119B6">
      <w:pPr>
        <w:rPr>
          <w:rFonts w:cs="Arial"/>
          <w:sz w:val="22"/>
          <w:szCs w:val="22"/>
        </w:rPr>
      </w:pPr>
    </w:p>
    <w:p w14:paraId="08E309F3" w14:textId="260BDB1C" w:rsidR="005C0ECF" w:rsidRDefault="00EE2942" w:rsidP="005C0ECF">
      <w:pPr>
        <w:pStyle w:val="Altanliosta"/>
        <w:numPr>
          <w:ilvl w:val="0"/>
          <w:numId w:val="25"/>
        </w:numPr>
      </w:pPr>
      <w:r>
        <w:rPr>
          <w:b/>
        </w:rPr>
        <w:t xml:space="preserve">No move towards </w:t>
      </w:r>
      <w:r w:rsidR="0016345B">
        <w:rPr>
          <w:b/>
        </w:rPr>
        <w:t xml:space="preserve">a </w:t>
      </w:r>
      <w:r>
        <w:rPr>
          <w:b/>
        </w:rPr>
        <w:t xml:space="preserve">Second </w:t>
      </w:r>
      <w:r w:rsidR="005C0ECF" w:rsidRPr="005C0ECF">
        <w:rPr>
          <w:b/>
        </w:rPr>
        <w:t xml:space="preserve">Free Pre-School </w:t>
      </w:r>
      <w:r>
        <w:rPr>
          <w:b/>
        </w:rPr>
        <w:t>Year</w:t>
      </w:r>
      <w:r w:rsidR="005C0ECF" w:rsidRPr="005C0ECF">
        <w:rPr>
          <w:b/>
        </w:rPr>
        <w:t xml:space="preserve">. </w:t>
      </w:r>
      <w:r w:rsidR="005C0ECF">
        <w:t xml:space="preserve">While the Government made a commitment in </w:t>
      </w:r>
      <w:r w:rsidR="005C0ECF">
        <w:rPr>
          <w:i/>
        </w:rPr>
        <w:t xml:space="preserve">Better Outcomes Brighter Futures </w:t>
      </w:r>
      <w:r w:rsidR="005C0ECF">
        <w:t>(the National Policy Framework for Children and Young People 2014-2020, launched in April 2014) to introduce a Second Free Pre-School Year, it set a long timeframe for achieving this (2020), and has taken no steps towards it yet.</w:t>
      </w:r>
    </w:p>
    <w:p w14:paraId="6FBA0023" w14:textId="77777777" w:rsidR="005C0ECF" w:rsidRDefault="005C0ECF" w:rsidP="005C0ECF">
      <w:pPr>
        <w:pStyle w:val="Altanliosta"/>
      </w:pPr>
    </w:p>
    <w:p w14:paraId="7B17DE88" w14:textId="6C9E6442" w:rsidR="005C0ECF" w:rsidRDefault="00EE2942" w:rsidP="005C0ECF">
      <w:pPr>
        <w:pStyle w:val="Altanliosta"/>
        <w:numPr>
          <w:ilvl w:val="0"/>
          <w:numId w:val="25"/>
        </w:numPr>
      </w:pPr>
      <w:r>
        <w:rPr>
          <w:b/>
        </w:rPr>
        <w:t>No change to subsidies for</w:t>
      </w:r>
      <w:r w:rsidR="005C0ECF" w:rsidRPr="005C0ECF">
        <w:rPr>
          <w:b/>
        </w:rPr>
        <w:t xml:space="preserve"> places. </w:t>
      </w:r>
      <w:r w:rsidR="005C0ECF">
        <w:t>The level of funding provided by the Community Childcare Subvention (CCS) remained unchanged</w:t>
      </w:r>
      <w:r w:rsidR="0016345B">
        <w:t xml:space="preserve"> in 2014</w:t>
      </w:r>
      <w:r>
        <w:t>, and coverage of the scheme remained limited to existing community-based services</w:t>
      </w:r>
      <w:r w:rsidR="005C0ECF">
        <w:t>.</w:t>
      </w:r>
    </w:p>
    <w:p w14:paraId="4D5DFF8F" w14:textId="77777777" w:rsidR="005C0ECF" w:rsidRDefault="005C0ECF" w:rsidP="005C0ECF">
      <w:pPr>
        <w:pStyle w:val="Altanliosta"/>
      </w:pPr>
    </w:p>
    <w:p w14:paraId="45BF0CE1" w14:textId="1F60CD8D" w:rsidR="005C0ECF" w:rsidRPr="005C0ECF" w:rsidRDefault="005C0ECF" w:rsidP="005C0ECF">
      <w:pPr>
        <w:pStyle w:val="Altanliosta"/>
        <w:numPr>
          <w:ilvl w:val="0"/>
          <w:numId w:val="25"/>
        </w:numPr>
      </w:pPr>
      <w:r w:rsidRPr="005C0ECF">
        <w:rPr>
          <w:b/>
        </w:rPr>
        <w:t>Income supports.</w:t>
      </w:r>
      <w:r>
        <w:t xml:space="preserve"> While some measures were announced in Budget 2015 to increase income levels for families with children</w:t>
      </w:r>
      <w:r w:rsidR="003F0F53">
        <w:t xml:space="preserve"> (the €5 monthly increase in Child Benefit, and the Back to Work Family Dividend, allowing families moving from social welfare into employment to retain the Qualified Child Increase of €29.80 per week for 12 months)</w:t>
      </w:r>
      <w:r>
        <w:t>, the sums involved were small and did nothing to reduce the cost of ECEC places to families.</w:t>
      </w:r>
    </w:p>
    <w:p w14:paraId="589B719E" w14:textId="77777777" w:rsidR="005C0ECF" w:rsidRPr="00FE1E30" w:rsidRDefault="005C0ECF" w:rsidP="00D119B6">
      <w:pPr>
        <w:rPr>
          <w:rFonts w:cs="Arial"/>
          <w:sz w:val="22"/>
          <w:szCs w:val="22"/>
        </w:rPr>
      </w:pPr>
    </w:p>
    <w:p w14:paraId="76C73089" w14:textId="5B294262" w:rsidR="006B1B09" w:rsidRPr="00FE1E30" w:rsidRDefault="003F0F53" w:rsidP="00D119B6">
      <w:pPr>
        <w:rPr>
          <w:rFonts w:cs="Arial"/>
          <w:sz w:val="22"/>
          <w:szCs w:val="22"/>
        </w:rPr>
      </w:pPr>
      <w:r>
        <w:rPr>
          <w:rFonts w:cs="Arial"/>
          <w:sz w:val="22"/>
          <w:szCs w:val="22"/>
        </w:rPr>
        <w:t xml:space="preserve">On the </w:t>
      </w:r>
      <w:r w:rsidRPr="003F0F53">
        <w:rPr>
          <w:rFonts w:cs="Arial"/>
          <w:b/>
          <w:sz w:val="22"/>
          <w:szCs w:val="22"/>
        </w:rPr>
        <w:t>quality of ECEC services</w:t>
      </w:r>
      <w:r>
        <w:rPr>
          <w:rFonts w:cs="Arial"/>
          <w:sz w:val="22"/>
          <w:szCs w:val="22"/>
        </w:rPr>
        <w:t xml:space="preserve">: </w:t>
      </w:r>
    </w:p>
    <w:p w14:paraId="5B565476" w14:textId="77777777" w:rsidR="00CC438F" w:rsidRDefault="00CC438F" w:rsidP="00D119B6">
      <w:pPr>
        <w:rPr>
          <w:rFonts w:cs="Arial"/>
          <w:sz w:val="22"/>
          <w:szCs w:val="22"/>
        </w:rPr>
      </w:pPr>
    </w:p>
    <w:p w14:paraId="4CA2B654" w14:textId="137937CF" w:rsidR="008C656F" w:rsidRDefault="008C656F" w:rsidP="00075C3C">
      <w:pPr>
        <w:pStyle w:val="Altanliosta"/>
        <w:numPr>
          <w:ilvl w:val="0"/>
          <w:numId w:val="25"/>
        </w:numPr>
      </w:pPr>
      <w:r w:rsidRPr="00EE2942">
        <w:rPr>
          <w:b/>
        </w:rPr>
        <w:t xml:space="preserve">No additional funding for staff training. </w:t>
      </w:r>
      <w:r>
        <w:t>While Budget 2014 saw the introduction of a small (€1.5m</w:t>
      </w:r>
      <w:r w:rsidR="001B47C8">
        <w:t xml:space="preserve"> per year</w:t>
      </w:r>
      <w:r>
        <w:t xml:space="preserve">) Learner Fund to help staff meet the low minimum qualification requirement that will come into force in September 2015, no public funding is available to help staff progress towards graduate qualifications. And no funding is available for Continuing Professional Development, with public funding schemes providing </w:t>
      </w:r>
      <w:r w:rsidR="0016345B">
        <w:t xml:space="preserve">funds </w:t>
      </w:r>
      <w:r>
        <w:t>only for direct contact time with children.</w:t>
      </w:r>
    </w:p>
    <w:p w14:paraId="7A61C8E8" w14:textId="77777777" w:rsidR="00EE2942" w:rsidRDefault="00EE2942" w:rsidP="00EE2942">
      <w:pPr>
        <w:pStyle w:val="Altanliosta"/>
      </w:pPr>
    </w:p>
    <w:p w14:paraId="089E71B0" w14:textId="1199A9C8" w:rsidR="00EE2942" w:rsidRDefault="00400F4A" w:rsidP="00EE2942">
      <w:pPr>
        <w:pStyle w:val="Altanliosta"/>
        <w:numPr>
          <w:ilvl w:val="0"/>
          <w:numId w:val="25"/>
        </w:numPr>
      </w:pPr>
      <w:r>
        <w:rPr>
          <w:b/>
        </w:rPr>
        <w:t xml:space="preserve">Missed opportunity to attach </w:t>
      </w:r>
      <w:r w:rsidR="00EE2942">
        <w:rPr>
          <w:b/>
        </w:rPr>
        <w:t xml:space="preserve">quality </w:t>
      </w:r>
      <w:r w:rsidR="00EE2942" w:rsidRPr="00EE2942">
        <w:rPr>
          <w:b/>
        </w:rPr>
        <w:t xml:space="preserve">conditionality to public funding. </w:t>
      </w:r>
      <w:r w:rsidRPr="00400F4A">
        <w:t>In August 2014, n</w:t>
      </w:r>
      <w:r w:rsidR="00EE2942">
        <w:t xml:space="preserve">ew contracts were introduced for services delivering public funding schemes, but no steps were taken to tighten the conditionality of public funding on quality. It remains the case that public funding is not linked to the quality of services, other than through minimum staff qualification requirements. According to the contract for delivery of the Free Pre-School Year (but not the CCS or TEC funding schemes), services ‘must provide an </w:t>
      </w:r>
      <w:r w:rsidR="00EE2942" w:rsidRPr="00EE2942">
        <w:t>appropriate educational programme for children in their pre-school year which adheres to the principles of Síolta, the Childcare Quality Framework, and Aistear, the Early Childhood Curriculum Framework</w:t>
      </w:r>
      <w:r w:rsidR="00EE2942">
        <w:t xml:space="preserve">’ – but no mechanism exists to enforce this </w:t>
      </w:r>
      <w:r w:rsidR="0016345B">
        <w:t xml:space="preserve">contractual </w:t>
      </w:r>
      <w:r w:rsidR="00EE2942">
        <w:t>requirement.</w:t>
      </w:r>
    </w:p>
    <w:p w14:paraId="29D76887" w14:textId="77777777" w:rsidR="00400F4A" w:rsidRDefault="00400F4A" w:rsidP="00400F4A">
      <w:pPr>
        <w:pStyle w:val="Altanliosta"/>
      </w:pPr>
    </w:p>
    <w:p w14:paraId="110D2B79" w14:textId="532E1EFA" w:rsidR="00400F4A" w:rsidRDefault="00400F4A" w:rsidP="00400F4A">
      <w:pPr>
        <w:pStyle w:val="Altanliosta"/>
        <w:numPr>
          <w:ilvl w:val="0"/>
          <w:numId w:val="25"/>
        </w:numPr>
      </w:pPr>
      <w:r w:rsidRPr="00400F4A">
        <w:rPr>
          <w:b/>
        </w:rPr>
        <w:t>Limited mentoring support.</w:t>
      </w:r>
      <w:r>
        <w:t xml:space="preserve"> </w:t>
      </w:r>
      <w:r w:rsidRPr="00400F4A">
        <w:t xml:space="preserve">A </w:t>
      </w:r>
      <w:r w:rsidR="00A30021">
        <w:t xml:space="preserve">budget of €2.5m was allocated to a new </w:t>
      </w:r>
      <w:r w:rsidRPr="00400F4A">
        <w:t xml:space="preserve">National Quality Support Service </w:t>
      </w:r>
      <w:r>
        <w:t>which will become operational in 2015,</w:t>
      </w:r>
      <w:r w:rsidRPr="00400F4A">
        <w:t xml:space="preserve"> to provide mentoring for </w:t>
      </w:r>
      <w:r>
        <w:t xml:space="preserve">ECEC </w:t>
      </w:r>
      <w:r w:rsidRPr="00400F4A">
        <w:t>services. Its establishment is welcome, but with only 30 mentors for 4,500 services, mentors either will have unmanageable caseloads, or will have to work with only a small proportion of services. Either way, their impact is likely to be small</w:t>
      </w:r>
      <w:r>
        <w:t>, unless additional funding is provided</w:t>
      </w:r>
      <w:r w:rsidRPr="00400F4A">
        <w:t>.</w:t>
      </w:r>
    </w:p>
    <w:p w14:paraId="1174BA4A" w14:textId="77777777" w:rsidR="000012D3" w:rsidRDefault="000012D3" w:rsidP="000012D3">
      <w:pPr>
        <w:pStyle w:val="Altanliosta"/>
      </w:pPr>
    </w:p>
    <w:p w14:paraId="606D40B0" w14:textId="4F131ADF" w:rsidR="000012D3" w:rsidRDefault="000012D3" w:rsidP="00400F4A">
      <w:pPr>
        <w:pStyle w:val="Altanliosta"/>
        <w:numPr>
          <w:ilvl w:val="0"/>
          <w:numId w:val="25"/>
        </w:numPr>
      </w:pPr>
      <w:r w:rsidRPr="000012D3">
        <w:rPr>
          <w:b/>
        </w:rPr>
        <w:t>Partial measures to address need for reformed inspectorate.</w:t>
      </w:r>
      <w:r>
        <w:t xml:space="preserve"> Budget 2015 gave €0.6m to the Department of Education and Skills to recruit ‘a new team of early childhood education inspectors’. While the recruitment of education-focused inspectors is welcome, it is not clear whether or how the new inspectors will be integrated with the existing inspection system (managed by Tusla).</w:t>
      </w:r>
    </w:p>
    <w:p w14:paraId="5AD842ED" w14:textId="77777777" w:rsidR="000012D3" w:rsidRDefault="000012D3" w:rsidP="000012D3">
      <w:pPr>
        <w:pStyle w:val="Altanliosta"/>
      </w:pPr>
    </w:p>
    <w:p w14:paraId="36743C4C" w14:textId="6058839A" w:rsidR="000012D3" w:rsidRPr="000012D3" w:rsidRDefault="000012D3" w:rsidP="00400F4A">
      <w:pPr>
        <w:pStyle w:val="Altanliosta"/>
        <w:numPr>
          <w:ilvl w:val="0"/>
          <w:numId w:val="25"/>
        </w:numPr>
        <w:rPr>
          <w:b/>
        </w:rPr>
      </w:pPr>
      <w:r w:rsidRPr="000012D3">
        <w:rPr>
          <w:b/>
        </w:rPr>
        <w:t xml:space="preserve">Lack of progress in publishing the National Early Years Strategy. </w:t>
      </w:r>
      <w:r>
        <w:t xml:space="preserve">In January 2012, the Minister for Children and Youth Affairs announced that she would publish a National Early Years Strategy, to include a comprehensive approach to ECEC policy. The Expert Advisory Group she established to advise on the strategy published its </w:t>
      </w:r>
      <w:r w:rsidR="0016345B">
        <w:t>recommendations</w:t>
      </w:r>
      <w:r>
        <w:t xml:space="preserve"> in October 2013.</w:t>
      </w:r>
      <w:r>
        <w:rPr>
          <w:rStyle w:val="Tagairtfonta"/>
        </w:rPr>
        <w:footnoteReference w:id="14"/>
      </w:r>
      <w:r>
        <w:t xml:space="preserve"> However, the strategy still remains unpublished.</w:t>
      </w:r>
    </w:p>
    <w:p w14:paraId="6A43AF8D" w14:textId="77777777" w:rsidR="003F0F53" w:rsidRPr="00FE1E30" w:rsidRDefault="003F0F53" w:rsidP="00D119B6">
      <w:pPr>
        <w:rPr>
          <w:rFonts w:cs="Arial"/>
          <w:sz w:val="22"/>
          <w:szCs w:val="22"/>
        </w:rPr>
      </w:pPr>
    </w:p>
    <w:p w14:paraId="142CBE78" w14:textId="77777777" w:rsidR="00DE2EA1" w:rsidRDefault="00DE2EA1" w:rsidP="00D119B6">
      <w:pPr>
        <w:rPr>
          <w:rFonts w:cs="Arial"/>
          <w:sz w:val="22"/>
          <w:szCs w:val="22"/>
        </w:rPr>
      </w:pPr>
    </w:p>
    <w:p w14:paraId="1FCA8529" w14:textId="77777777" w:rsidR="00713C70" w:rsidRDefault="00713C70">
      <w:pPr>
        <w:widowControl/>
        <w:suppressAutoHyphens w:val="0"/>
        <w:jc w:val="left"/>
        <w:rPr>
          <w:rFonts w:cs="Arial"/>
          <w:b/>
          <w:color w:val="FF0000"/>
          <w:sz w:val="24"/>
        </w:rPr>
      </w:pPr>
      <w:r>
        <w:rPr>
          <w:rFonts w:cs="Arial"/>
          <w:b/>
          <w:color w:val="FF0000"/>
          <w:sz w:val="24"/>
        </w:rPr>
        <w:br w:type="page"/>
      </w:r>
    </w:p>
    <w:p w14:paraId="41C8C625" w14:textId="7D96DDDE" w:rsidR="00827281" w:rsidRPr="00A726A1" w:rsidRDefault="00827281" w:rsidP="007E0A59">
      <w:pPr>
        <w:keepNext/>
        <w:rPr>
          <w:rFonts w:cs="Arial"/>
          <w:b/>
          <w:color w:val="FF0000"/>
          <w:sz w:val="24"/>
        </w:rPr>
      </w:pPr>
      <w:r>
        <w:rPr>
          <w:rFonts w:cs="Arial"/>
          <w:b/>
          <w:color w:val="FF0000"/>
          <w:sz w:val="24"/>
        </w:rPr>
        <w:lastRenderedPageBreak/>
        <w:t xml:space="preserve">6. </w:t>
      </w:r>
      <w:r w:rsidR="00CC438F">
        <w:rPr>
          <w:rFonts w:cs="Arial"/>
          <w:b/>
          <w:color w:val="FF0000"/>
          <w:sz w:val="24"/>
        </w:rPr>
        <w:t>Recommendations for CSR 2015</w:t>
      </w:r>
    </w:p>
    <w:p w14:paraId="4E66530E" w14:textId="77777777" w:rsidR="00827281" w:rsidRPr="00FE1E30" w:rsidRDefault="00827281" w:rsidP="007E0A59">
      <w:pPr>
        <w:keepNext/>
        <w:rPr>
          <w:rFonts w:cs="Arial"/>
          <w:sz w:val="22"/>
          <w:szCs w:val="22"/>
        </w:rPr>
      </w:pPr>
    </w:p>
    <w:p w14:paraId="01FB53B9" w14:textId="58F918DA" w:rsidR="008D4D0B" w:rsidRPr="008D4D0B" w:rsidRDefault="008D4D0B" w:rsidP="008D4D0B">
      <w:pPr>
        <w:widowControl/>
        <w:suppressAutoHyphens w:val="0"/>
        <w:rPr>
          <w:rFonts w:eastAsia="Cambria" w:cs="Arial"/>
          <w:kern w:val="0"/>
          <w:sz w:val="22"/>
          <w:szCs w:val="22"/>
          <w:lang w:eastAsia="en-US"/>
        </w:rPr>
      </w:pPr>
      <w:r w:rsidRPr="008D4D0B">
        <w:rPr>
          <w:rFonts w:eastAsia="Cambria" w:cs="Arial"/>
          <w:kern w:val="0"/>
          <w:sz w:val="22"/>
          <w:szCs w:val="22"/>
          <w:lang w:eastAsia="en-US"/>
        </w:rPr>
        <w:t xml:space="preserve">We welcome the </w:t>
      </w:r>
      <w:r>
        <w:rPr>
          <w:rFonts w:eastAsia="Cambria" w:cs="Arial"/>
          <w:kern w:val="0"/>
          <w:sz w:val="22"/>
          <w:szCs w:val="22"/>
          <w:lang w:eastAsia="en-US"/>
        </w:rPr>
        <w:t xml:space="preserve">European </w:t>
      </w:r>
      <w:r w:rsidRPr="008D4D0B">
        <w:rPr>
          <w:rFonts w:eastAsia="Cambria" w:cs="Arial"/>
          <w:kern w:val="0"/>
          <w:sz w:val="22"/>
          <w:szCs w:val="22"/>
          <w:lang w:eastAsia="en-US"/>
        </w:rPr>
        <w:t xml:space="preserve">Commission’s </w:t>
      </w:r>
      <w:r>
        <w:rPr>
          <w:rFonts w:eastAsia="Cambria" w:cs="Arial"/>
          <w:kern w:val="0"/>
          <w:sz w:val="22"/>
          <w:szCs w:val="22"/>
          <w:lang w:eastAsia="en-US"/>
        </w:rPr>
        <w:t>inclusion of ECEC in its 2014 CSR for Ireland</w:t>
      </w:r>
      <w:r w:rsidRPr="008D4D0B">
        <w:rPr>
          <w:rFonts w:eastAsia="Cambria" w:cs="Arial"/>
          <w:kern w:val="0"/>
          <w:sz w:val="22"/>
          <w:szCs w:val="22"/>
          <w:lang w:eastAsia="en-US"/>
        </w:rPr>
        <w:t xml:space="preserve">, and we agree with the Commission that the high cost of ‘childcare’ for parents is a significant barrier to employment and a significant factor in high poverty rates. </w:t>
      </w:r>
    </w:p>
    <w:p w14:paraId="21C799D4" w14:textId="77777777" w:rsidR="008D4D0B" w:rsidRPr="008D4D0B" w:rsidRDefault="008D4D0B" w:rsidP="008D4D0B">
      <w:pPr>
        <w:widowControl/>
        <w:suppressAutoHyphens w:val="0"/>
        <w:rPr>
          <w:rFonts w:eastAsia="Cambria" w:cs="Arial"/>
          <w:kern w:val="0"/>
          <w:sz w:val="22"/>
          <w:szCs w:val="22"/>
          <w:lang w:eastAsia="en-US"/>
        </w:rPr>
      </w:pPr>
    </w:p>
    <w:p w14:paraId="016527A6" w14:textId="167BAA71" w:rsidR="008D4D0B" w:rsidRPr="008D4D0B" w:rsidRDefault="008D4D0B" w:rsidP="008D4D0B">
      <w:pPr>
        <w:widowControl/>
        <w:suppressAutoHyphens w:val="0"/>
        <w:rPr>
          <w:rFonts w:eastAsia="Cambria" w:cs="Arial"/>
          <w:kern w:val="0"/>
          <w:sz w:val="22"/>
          <w:szCs w:val="22"/>
          <w:lang w:eastAsia="en-US"/>
        </w:rPr>
      </w:pPr>
      <w:r w:rsidRPr="008D4D0B">
        <w:rPr>
          <w:rFonts w:eastAsia="Cambria" w:cs="Arial"/>
          <w:kern w:val="0"/>
          <w:sz w:val="22"/>
          <w:szCs w:val="22"/>
          <w:lang w:eastAsia="en-US"/>
        </w:rPr>
        <w:t xml:space="preserve">However, in making its 2015 recommendations, </w:t>
      </w:r>
      <w:r w:rsidRPr="008D4D0B">
        <w:rPr>
          <w:rFonts w:eastAsia="Cambria" w:cs="Arial"/>
          <w:b/>
          <w:kern w:val="0"/>
          <w:sz w:val="22"/>
          <w:szCs w:val="22"/>
          <w:lang w:eastAsia="en-US"/>
        </w:rPr>
        <w:t xml:space="preserve">we urge the Commission to call for </w:t>
      </w:r>
      <w:r w:rsidRPr="008D4D0B">
        <w:rPr>
          <w:rFonts w:eastAsia="Cambria" w:cs="Arial"/>
          <w:b/>
          <w:i/>
          <w:kern w:val="0"/>
          <w:sz w:val="22"/>
          <w:szCs w:val="22"/>
          <w:lang w:eastAsia="en-US"/>
        </w:rPr>
        <w:t>higher</w:t>
      </w:r>
      <w:r w:rsidRPr="008D4D0B">
        <w:rPr>
          <w:rFonts w:eastAsia="Cambria" w:cs="Arial"/>
          <w:b/>
          <w:kern w:val="0"/>
          <w:sz w:val="22"/>
          <w:szCs w:val="22"/>
          <w:lang w:eastAsia="en-US"/>
        </w:rPr>
        <w:t xml:space="preserve"> </w:t>
      </w:r>
      <w:r w:rsidRPr="008D4D0B">
        <w:rPr>
          <w:rFonts w:eastAsia="Cambria" w:cs="Arial"/>
          <w:b/>
          <w:i/>
          <w:kern w:val="0"/>
          <w:sz w:val="22"/>
          <w:szCs w:val="22"/>
          <w:lang w:eastAsia="en-US"/>
        </w:rPr>
        <w:t xml:space="preserve">quality </w:t>
      </w:r>
      <w:r w:rsidRPr="0016345B">
        <w:rPr>
          <w:rFonts w:eastAsia="Cambria" w:cs="Arial"/>
          <w:kern w:val="0"/>
          <w:sz w:val="22"/>
          <w:szCs w:val="22"/>
          <w:lang w:eastAsia="en-US"/>
        </w:rPr>
        <w:t>affordable</w:t>
      </w:r>
      <w:r w:rsidRPr="0016345B">
        <w:rPr>
          <w:rFonts w:eastAsia="Cambria" w:cs="Arial"/>
          <w:i/>
          <w:kern w:val="0"/>
          <w:sz w:val="22"/>
          <w:szCs w:val="22"/>
          <w:lang w:eastAsia="en-US"/>
        </w:rPr>
        <w:t xml:space="preserve"> </w:t>
      </w:r>
      <w:r w:rsidRPr="0016345B">
        <w:rPr>
          <w:rFonts w:eastAsia="Cambria" w:cs="Arial"/>
          <w:kern w:val="0"/>
          <w:sz w:val="22"/>
          <w:szCs w:val="22"/>
          <w:lang w:eastAsia="en-US"/>
        </w:rPr>
        <w:t>‘childcare’ services in Ireland,</w:t>
      </w:r>
      <w:r w:rsidRPr="008D4D0B">
        <w:rPr>
          <w:rFonts w:eastAsia="Cambria" w:cs="Arial"/>
          <w:b/>
          <w:kern w:val="0"/>
          <w:sz w:val="22"/>
          <w:szCs w:val="22"/>
          <w:lang w:eastAsia="en-US"/>
        </w:rPr>
        <w:t xml:space="preserve"> </w:t>
      </w:r>
      <w:r w:rsidR="00AC65B5" w:rsidRPr="00AC65B5">
        <w:rPr>
          <w:rFonts w:eastAsia="Cambria" w:cs="Arial"/>
          <w:b/>
          <w:kern w:val="0"/>
          <w:sz w:val="22"/>
          <w:szCs w:val="22"/>
          <w:lang w:eastAsia="en-US"/>
        </w:rPr>
        <w:t xml:space="preserve">and </w:t>
      </w:r>
      <w:r w:rsidRPr="008D4D0B">
        <w:rPr>
          <w:rFonts w:eastAsia="Cambria" w:cs="Arial"/>
          <w:b/>
          <w:kern w:val="0"/>
          <w:sz w:val="22"/>
          <w:szCs w:val="22"/>
          <w:lang w:eastAsia="en-US"/>
        </w:rPr>
        <w:t xml:space="preserve">for policies that can improve quality </w:t>
      </w:r>
      <w:r w:rsidRPr="008D4D0B">
        <w:rPr>
          <w:rFonts w:eastAsia="Cambria" w:cs="Arial"/>
          <w:b/>
          <w:i/>
          <w:kern w:val="0"/>
          <w:sz w:val="22"/>
          <w:szCs w:val="22"/>
          <w:lang w:eastAsia="en-US"/>
        </w:rPr>
        <w:t xml:space="preserve">at the same time as </w:t>
      </w:r>
      <w:r w:rsidRPr="008D4D0B">
        <w:rPr>
          <w:rFonts w:eastAsia="Cambria" w:cs="Arial"/>
          <w:b/>
          <w:kern w:val="0"/>
          <w:sz w:val="22"/>
          <w:szCs w:val="22"/>
          <w:lang w:eastAsia="en-US"/>
        </w:rPr>
        <w:t>making ‘childcare’ places more affordable to parents</w:t>
      </w:r>
      <w:r w:rsidRPr="008D4D0B">
        <w:rPr>
          <w:rFonts w:eastAsia="Cambria" w:cs="Arial"/>
          <w:kern w:val="0"/>
          <w:sz w:val="22"/>
          <w:szCs w:val="22"/>
          <w:lang w:eastAsia="en-US"/>
        </w:rPr>
        <w:t>.</w:t>
      </w:r>
    </w:p>
    <w:p w14:paraId="20AEB651" w14:textId="77777777" w:rsidR="008D4D0B" w:rsidRPr="008D4D0B" w:rsidRDefault="008D4D0B" w:rsidP="008D4D0B">
      <w:pPr>
        <w:widowControl/>
        <w:suppressAutoHyphens w:val="0"/>
        <w:rPr>
          <w:rFonts w:eastAsia="Cambria" w:cs="Arial"/>
          <w:kern w:val="0"/>
          <w:sz w:val="22"/>
          <w:szCs w:val="22"/>
          <w:lang w:eastAsia="en-US"/>
        </w:rPr>
      </w:pPr>
    </w:p>
    <w:p w14:paraId="750583D1" w14:textId="77777777" w:rsidR="008D4D0B" w:rsidRDefault="008D4D0B" w:rsidP="008D4D0B">
      <w:pPr>
        <w:widowControl/>
        <w:suppressAutoHyphens w:val="0"/>
        <w:rPr>
          <w:rFonts w:eastAsia="Cambria" w:cs="Arial"/>
          <w:kern w:val="0"/>
          <w:sz w:val="22"/>
          <w:szCs w:val="22"/>
          <w:lang w:eastAsia="en-US"/>
        </w:rPr>
      </w:pPr>
      <w:r w:rsidRPr="008D4D0B">
        <w:rPr>
          <w:rFonts w:eastAsia="Cambria" w:cs="Arial"/>
          <w:kern w:val="0"/>
          <w:sz w:val="22"/>
          <w:szCs w:val="22"/>
          <w:lang w:eastAsia="en-US"/>
        </w:rPr>
        <w:t xml:space="preserve">The need for government policies to address the </w:t>
      </w:r>
      <w:r w:rsidRPr="008D4D0B">
        <w:rPr>
          <w:rFonts w:eastAsia="Cambria" w:cs="Arial"/>
          <w:i/>
          <w:kern w:val="0"/>
          <w:sz w:val="22"/>
          <w:szCs w:val="22"/>
          <w:lang w:eastAsia="en-US"/>
        </w:rPr>
        <w:t xml:space="preserve">quality </w:t>
      </w:r>
      <w:r w:rsidRPr="008D4D0B">
        <w:rPr>
          <w:rFonts w:eastAsia="Cambria" w:cs="Arial"/>
          <w:kern w:val="0"/>
          <w:sz w:val="22"/>
          <w:szCs w:val="22"/>
          <w:lang w:eastAsia="en-US"/>
        </w:rPr>
        <w:t>of ‘childcare’ at the same time as access is the central message of the European Commission’s 2011 Communication on ‘</w:t>
      </w:r>
      <w:r w:rsidRPr="008D4D0B">
        <w:rPr>
          <w:rFonts w:eastAsia="Cambria" w:cs="Arial"/>
          <w:i/>
          <w:kern w:val="0"/>
          <w:sz w:val="22"/>
          <w:szCs w:val="22"/>
          <w:lang w:eastAsia="en-US"/>
        </w:rPr>
        <w:t>Early Childhood Education and Care</w:t>
      </w:r>
      <w:r w:rsidRPr="008D4D0B">
        <w:rPr>
          <w:rFonts w:eastAsia="Cambria" w:cs="Arial"/>
          <w:kern w:val="0"/>
          <w:sz w:val="22"/>
          <w:szCs w:val="22"/>
          <w:lang w:eastAsia="en-US"/>
        </w:rPr>
        <w:t xml:space="preserve">’ [ECEC] (COM (2011) 66 final), and the </w:t>
      </w:r>
      <w:r>
        <w:rPr>
          <w:rFonts w:eastAsia="Cambria" w:cs="Arial"/>
          <w:kern w:val="0"/>
          <w:sz w:val="22"/>
          <w:szCs w:val="22"/>
          <w:lang w:eastAsia="en-US"/>
        </w:rPr>
        <w:t>subsequent Council Conclusions</w:t>
      </w:r>
      <w:r w:rsidRPr="008D4D0B">
        <w:rPr>
          <w:rFonts w:eastAsia="Cambria" w:cs="Arial"/>
          <w:kern w:val="0"/>
          <w:sz w:val="22"/>
          <w:szCs w:val="22"/>
          <w:lang w:eastAsia="en-US"/>
        </w:rPr>
        <w:t>.</w:t>
      </w:r>
      <w:r>
        <w:rPr>
          <w:rStyle w:val="Tagairtfonta"/>
          <w:rFonts w:eastAsia="Cambria" w:cs="Arial"/>
          <w:kern w:val="0"/>
          <w:sz w:val="22"/>
          <w:szCs w:val="22"/>
          <w:lang w:eastAsia="en-US"/>
        </w:rPr>
        <w:footnoteReference w:id="15"/>
      </w:r>
      <w:r w:rsidRPr="008D4D0B">
        <w:rPr>
          <w:rFonts w:eastAsia="Cambria" w:cs="Arial"/>
          <w:kern w:val="0"/>
          <w:sz w:val="22"/>
          <w:szCs w:val="22"/>
          <w:lang w:eastAsia="en-US"/>
        </w:rPr>
        <w:t xml:space="preserve"> </w:t>
      </w:r>
    </w:p>
    <w:p w14:paraId="3C62BFC1" w14:textId="77777777" w:rsidR="008D4D0B" w:rsidRDefault="008D4D0B" w:rsidP="008D4D0B">
      <w:pPr>
        <w:widowControl/>
        <w:suppressAutoHyphens w:val="0"/>
        <w:rPr>
          <w:rFonts w:eastAsia="Cambria" w:cs="Arial"/>
          <w:kern w:val="0"/>
          <w:sz w:val="22"/>
          <w:szCs w:val="22"/>
          <w:lang w:eastAsia="en-US"/>
        </w:rPr>
      </w:pPr>
    </w:p>
    <w:p w14:paraId="6994FEF1" w14:textId="6F9EDBCA" w:rsidR="008D4D0B" w:rsidRPr="008D4D0B" w:rsidRDefault="008D4D0B" w:rsidP="008D4D0B">
      <w:pPr>
        <w:widowControl/>
        <w:suppressAutoHyphens w:val="0"/>
        <w:rPr>
          <w:rFonts w:eastAsia="Cambria" w:cs="Arial"/>
          <w:kern w:val="0"/>
          <w:sz w:val="22"/>
          <w:szCs w:val="22"/>
          <w:lang w:eastAsia="en-US"/>
        </w:rPr>
      </w:pPr>
      <w:r w:rsidRPr="008D4D0B">
        <w:rPr>
          <w:rFonts w:eastAsia="Cambria" w:cs="Arial"/>
          <w:kern w:val="0"/>
          <w:sz w:val="22"/>
          <w:szCs w:val="22"/>
          <w:lang w:eastAsia="en-US"/>
        </w:rPr>
        <w:t>The Council Conclusions specifically recognise that ‘</w:t>
      </w:r>
      <w:r w:rsidRPr="008D4D0B">
        <w:rPr>
          <w:rFonts w:eastAsia="Cambria" w:cs="Arial"/>
          <w:kern w:val="0"/>
          <w:sz w:val="22"/>
          <w:szCs w:val="22"/>
          <w:u w:val="single"/>
          <w:lang w:eastAsia="en-US"/>
        </w:rPr>
        <w:t>Providing high quality ECEC is just as important as ensuring its availability and affordability’</w:t>
      </w:r>
      <w:r w:rsidRPr="008D4D0B">
        <w:rPr>
          <w:rFonts w:eastAsia="Cambria" w:cs="Arial"/>
          <w:kern w:val="0"/>
          <w:sz w:val="22"/>
          <w:szCs w:val="22"/>
          <w:lang w:eastAsia="en-US"/>
        </w:rPr>
        <w:t xml:space="preserve"> and conclude that ‘the provision of generalised equitable access to </w:t>
      </w:r>
      <w:r w:rsidRPr="008D4D0B">
        <w:rPr>
          <w:rFonts w:eastAsia="Cambria" w:cs="Arial"/>
          <w:kern w:val="0"/>
          <w:sz w:val="22"/>
          <w:szCs w:val="22"/>
          <w:u w:val="single"/>
          <w:lang w:eastAsia="en-US"/>
        </w:rPr>
        <w:t>high quality ECEC</w:t>
      </w:r>
      <w:r w:rsidRPr="008D4D0B">
        <w:rPr>
          <w:rFonts w:eastAsia="Cambria" w:cs="Arial"/>
          <w:kern w:val="0"/>
          <w:sz w:val="22"/>
          <w:szCs w:val="22"/>
          <w:lang w:eastAsia="en-US"/>
        </w:rPr>
        <w:t xml:space="preserve"> can make a strong contribution to the success of the Europe 2020 strategy, and in particular to achieving two of the EU headline targets: reducing early school leaving to below 10%, and lifting at least 20 million people out of the risk of poverty and social exclusion’.</w:t>
      </w:r>
    </w:p>
    <w:p w14:paraId="14054DC4" w14:textId="77777777" w:rsidR="008D4D0B" w:rsidRPr="008D4D0B" w:rsidRDefault="008D4D0B" w:rsidP="008D4D0B">
      <w:pPr>
        <w:widowControl/>
        <w:suppressAutoHyphens w:val="0"/>
        <w:jc w:val="left"/>
        <w:rPr>
          <w:rFonts w:eastAsia="Cambria" w:cs="Arial"/>
          <w:kern w:val="0"/>
          <w:sz w:val="22"/>
          <w:szCs w:val="22"/>
          <w:lang w:eastAsia="en-US"/>
        </w:rPr>
      </w:pPr>
    </w:p>
    <w:p w14:paraId="19A8F99E" w14:textId="5A45758B" w:rsidR="008D4D0B" w:rsidRPr="008D4D0B" w:rsidRDefault="008D4D0B" w:rsidP="008D4D0B">
      <w:pPr>
        <w:widowControl/>
        <w:suppressAutoHyphens w:val="0"/>
        <w:rPr>
          <w:rFonts w:eastAsia="Cambria" w:cs="Arial"/>
          <w:kern w:val="0"/>
          <w:sz w:val="22"/>
          <w:szCs w:val="22"/>
          <w:lang w:eastAsia="en-US"/>
        </w:rPr>
      </w:pPr>
      <w:r>
        <w:rPr>
          <w:rFonts w:eastAsia="Cambria" w:cs="Arial"/>
          <w:kern w:val="0"/>
          <w:sz w:val="22"/>
          <w:szCs w:val="22"/>
          <w:lang w:eastAsia="en-US"/>
        </w:rPr>
        <w:t xml:space="preserve">During 2014, Start Strong published </w:t>
      </w:r>
      <w:r w:rsidRPr="008D4D0B">
        <w:rPr>
          <w:rFonts w:eastAsia="Cambria" w:cs="Arial"/>
          <w:kern w:val="0"/>
          <w:sz w:val="22"/>
          <w:szCs w:val="22"/>
          <w:lang w:eastAsia="en-US"/>
        </w:rPr>
        <w:t xml:space="preserve">two reports which make detailed recommendations on how the Irish Government can raise quality standards </w:t>
      </w:r>
      <w:r w:rsidRPr="008D4D0B">
        <w:rPr>
          <w:rFonts w:eastAsia="Cambria" w:cs="Arial"/>
          <w:i/>
          <w:kern w:val="0"/>
          <w:sz w:val="22"/>
          <w:szCs w:val="22"/>
          <w:u w:val="single"/>
          <w:lang w:eastAsia="en-US"/>
        </w:rPr>
        <w:t>at the same time as</w:t>
      </w:r>
      <w:r w:rsidRPr="008D4D0B">
        <w:rPr>
          <w:rFonts w:eastAsia="Cambria" w:cs="Arial"/>
          <w:kern w:val="0"/>
          <w:sz w:val="22"/>
          <w:szCs w:val="22"/>
          <w:lang w:eastAsia="en-US"/>
        </w:rPr>
        <w:t xml:space="preserve"> lowering costs to parents</w:t>
      </w:r>
      <w:r>
        <w:rPr>
          <w:rFonts w:eastAsia="Cambria" w:cs="Arial"/>
          <w:kern w:val="0"/>
          <w:sz w:val="22"/>
          <w:szCs w:val="22"/>
          <w:lang w:eastAsia="en-US"/>
        </w:rPr>
        <w:t>.</w:t>
      </w:r>
      <w:r>
        <w:rPr>
          <w:rStyle w:val="Tagairtfonta"/>
          <w:rFonts w:eastAsia="Cambria" w:cs="Arial"/>
          <w:kern w:val="0"/>
          <w:sz w:val="22"/>
          <w:szCs w:val="22"/>
          <w:lang w:eastAsia="en-US"/>
        </w:rPr>
        <w:footnoteReference w:id="16"/>
      </w:r>
      <w:r w:rsidRPr="008D4D0B">
        <w:rPr>
          <w:rFonts w:eastAsia="Cambria" w:cs="Arial"/>
          <w:kern w:val="0"/>
          <w:sz w:val="22"/>
          <w:szCs w:val="22"/>
          <w:lang w:eastAsia="en-US"/>
        </w:rPr>
        <w:t xml:space="preserve"> </w:t>
      </w:r>
    </w:p>
    <w:p w14:paraId="027CEAC9" w14:textId="77777777" w:rsidR="008D4D0B" w:rsidRPr="008D4D0B" w:rsidRDefault="008D4D0B" w:rsidP="008D4D0B">
      <w:pPr>
        <w:widowControl/>
        <w:suppressAutoHyphens w:val="0"/>
        <w:rPr>
          <w:rFonts w:eastAsia="Cambria" w:cs="Arial"/>
          <w:kern w:val="0"/>
          <w:sz w:val="22"/>
          <w:szCs w:val="22"/>
          <w:lang w:eastAsia="en-US"/>
        </w:rPr>
      </w:pPr>
    </w:p>
    <w:p w14:paraId="0D47BFF8" w14:textId="59032A2F" w:rsidR="008D4D0B" w:rsidRDefault="00AC65B5" w:rsidP="008D4D0B">
      <w:pPr>
        <w:widowControl/>
        <w:suppressAutoHyphens w:val="0"/>
        <w:rPr>
          <w:rFonts w:eastAsia="Cambria" w:cs="Arial"/>
          <w:kern w:val="0"/>
          <w:sz w:val="22"/>
          <w:szCs w:val="22"/>
          <w:lang w:eastAsia="en-US"/>
        </w:rPr>
      </w:pPr>
      <w:r>
        <w:rPr>
          <w:rFonts w:eastAsia="Cambria" w:cs="Arial"/>
          <w:kern w:val="0"/>
          <w:sz w:val="22"/>
          <w:szCs w:val="22"/>
          <w:lang w:eastAsia="en-US"/>
        </w:rPr>
        <w:t>To achieve this, o</w:t>
      </w:r>
      <w:r w:rsidR="008D4D0B" w:rsidRPr="008D4D0B">
        <w:rPr>
          <w:rFonts w:eastAsia="Cambria" w:cs="Arial"/>
          <w:kern w:val="0"/>
          <w:sz w:val="22"/>
          <w:szCs w:val="22"/>
          <w:lang w:eastAsia="en-US"/>
        </w:rPr>
        <w:t xml:space="preserve">ne of our key recommendations is for the Government to reduce </w:t>
      </w:r>
      <w:r w:rsidR="0016345B">
        <w:rPr>
          <w:rFonts w:eastAsia="Cambria" w:cs="Arial"/>
          <w:kern w:val="0"/>
          <w:sz w:val="22"/>
          <w:szCs w:val="22"/>
          <w:lang w:eastAsia="en-US"/>
        </w:rPr>
        <w:t xml:space="preserve">ECEC </w:t>
      </w:r>
      <w:r w:rsidR="008D4D0B" w:rsidRPr="008D4D0B">
        <w:rPr>
          <w:rFonts w:eastAsia="Cambria" w:cs="Arial"/>
          <w:kern w:val="0"/>
          <w:sz w:val="22"/>
          <w:szCs w:val="22"/>
          <w:lang w:eastAsia="en-US"/>
        </w:rPr>
        <w:t xml:space="preserve">costs to parents through ‘supply-side’ subsidies to providers, rather than through ‘consumer subsidies’ such as childcare tax credits, as </w:t>
      </w:r>
      <w:r w:rsidR="008D4D0B" w:rsidRPr="002B2025">
        <w:rPr>
          <w:rFonts w:eastAsia="Cambria" w:cs="Arial"/>
          <w:b/>
          <w:kern w:val="0"/>
          <w:sz w:val="22"/>
          <w:szCs w:val="22"/>
          <w:lang w:eastAsia="en-US"/>
        </w:rPr>
        <w:t xml:space="preserve">supply-side subsidies give </w:t>
      </w:r>
      <w:r w:rsidR="0016345B" w:rsidRPr="002B2025">
        <w:rPr>
          <w:rFonts w:eastAsia="Cambria" w:cs="Arial"/>
          <w:b/>
          <w:kern w:val="0"/>
          <w:sz w:val="22"/>
          <w:szCs w:val="22"/>
          <w:lang w:eastAsia="en-US"/>
        </w:rPr>
        <w:t>the Government</w:t>
      </w:r>
      <w:r w:rsidR="008D4D0B" w:rsidRPr="002B2025">
        <w:rPr>
          <w:rFonts w:eastAsia="Cambria" w:cs="Arial"/>
          <w:b/>
          <w:kern w:val="0"/>
          <w:sz w:val="22"/>
          <w:szCs w:val="22"/>
          <w:lang w:eastAsia="en-US"/>
        </w:rPr>
        <w:t xml:space="preserve"> more ‘steering capacity’ over the quality of services</w:t>
      </w:r>
      <w:r w:rsidR="008D4D0B" w:rsidRPr="008D4D0B">
        <w:rPr>
          <w:rFonts w:eastAsia="Cambria" w:cs="Arial"/>
          <w:kern w:val="0"/>
          <w:sz w:val="22"/>
          <w:szCs w:val="22"/>
          <w:lang w:eastAsia="en-US"/>
        </w:rPr>
        <w:t xml:space="preserve">. </w:t>
      </w:r>
      <w:r w:rsidR="00830764">
        <w:rPr>
          <w:rFonts w:eastAsia="Cambria" w:cs="Arial"/>
          <w:kern w:val="0"/>
          <w:sz w:val="22"/>
          <w:szCs w:val="22"/>
          <w:lang w:eastAsia="en-US"/>
        </w:rPr>
        <w:t>This approach reflects the conclusions of the OECD’s systematic review of ECEC provision in 20 developed countries:</w:t>
      </w:r>
    </w:p>
    <w:p w14:paraId="367128A7" w14:textId="77777777" w:rsidR="00830764" w:rsidRDefault="00830764" w:rsidP="008D4D0B">
      <w:pPr>
        <w:widowControl/>
        <w:suppressAutoHyphens w:val="0"/>
        <w:rPr>
          <w:rFonts w:eastAsia="Cambria" w:cs="Arial"/>
          <w:kern w:val="0"/>
          <w:sz w:val="22"/>
          <w:szCs w:val="22"/>
          <w:lang w:eastAsia="en-US"/>
        </w:rPr>
      </w:pPr>
    </w:p>
    <w:p w14:paraId="19BEC8F5" w14:textId="203C37C8" w:rsidR="00830764" w:rsidRPr="008D4D0B" w:rsidRDefault="00830764" w:rsidP="00830764">
      <w:pPr>
        <w:widowControl/>
        <w:suppressAutoHyphens w:val="0"/>
        <w:ind w:left="567" w:right="567"/>
        <w:rPr>
          <w:rFonts w:eastAsia="Cambria" w:cs="Arial"/>
          <w:kern w:val="0"/>
          <w:sz w:val="22"/>
          <w:szCs w:val="22"/>
          <w:lang w:eastAsia="en-US"/>
        </w:rPr>
      </w:pPr>
      <w:r>
        <w:rPr>
          <w:rFonts w:eastAsia="Cambria" w:cs="Arial"/>
          <w:kern w:val="0"/>
          <w:sz w:val="22"/>
          <w:szCs w:val="22"/>
          <w:lang w:eastAsia="en-US"/>
        </w:rPr>
        <w:t>‘</w:t>
      </w:r>
      <w:r w:rsidRPr="00830764">
        <w:rPr>
          <w:rFonts w:eastAsia="Cambria" w:cs="Arial"/>
          <w:kern w:val="0"/>
          <w:sz w:val="22"/>
          <w:szCs w:val="22"/>
          <w:lang w:eastAsia="en-US"/>
        </w:rPr>
        <w:t>…</w:t>
      </w:r>
      <w:r>
        <w:rPr>
          <w:rFonts w:eastAsia="Cambria" w:cs="Arial"/>
          <w:kern w:val="0"/>
          <w:sz w:val="22"/>
          <w:szCs w:val="22"/>
          <w:lang w:eastAsia="en-US"/>
        </w:rPr>
        <w:t>T</w:t>
      </w:r>
      <w:r w:rsidRPr="00830764">
        <w:rPr>
          <w:rFonts w:eastAsia="Cambria" w:cs="Arial"/>
          <w:kern w:val="0"/>
          <w:sz w:val="22"/>
          <w:szCs w:val="22"/>
          <w:lang w:eastAsia="en-US"/>
        </w:rPr>
        <w:t>he OECD reviews suggest that direct public</w:t>
      </w:r>
      <w:r>
        <w:rPr>
          <w:rFonts w:eastAsia="Cambria" w:cs="Arial"/>
          <w:kern w:val="0"/>
          <w:sz w:val="22"/>
          <w:szCs w:val="22"/>
          <w:lang w:eastAsia="en-US"/>
        </w:rPr>
        <w:t xml:space="preserve"> </w:t>
      </w:r>
      <w:r w:rsidRPr="00830764">
        <w:rPr>
          <w:rFonts w:eastAsia="Cambria" w:cs="Arial"/>
          <w:kern w:val="0"/>
          <w:sz w:val="22"/>
          <w:szCs w:val="22"/>
          <w:lang w:eastAsia="en-US"/>
        </w:rPr>
        <w:t>funding of services brings, in the majority of countries</w:t>
      </w:r>
      <w:r>
        <w:rPr>
          <w:rFonts w:eastAsia="Cambria" w:cs="Arial"/>
          <w:kern w:val="0"/>
          <w:sz w:val="22"/>
          <w:szCs w:val="22"/>
          <w:lang w:eastAsia="en-US"/>
        </w:rPr>
        <w:t xml:space="preserve"> </w:t>
      </w:r>
      <w:r w:rsidRPr="00830764">
        <w:rPr>
          <w:rFonts w:eastAsia="Cambria" w:cs="Arial"/>
          <w:kern w:val="0"/>
          <w:sz w:val="22"/>
          <w:szCs w:val="22"/>
          <w:lang w:eastAsia="en-US"/>
        </w:rPr>
        <w:t>reviewed, more effective control, advantages of scale,</w:t>
      </w:r>
      <w:r>
        <w:rPr>
          <w:rFonts w:eastAsia="Cambria" w:cs="Arial"/>
          <w:kern w:val="0"/>
          <w:sz w:val="22"/>
          <w:szCs w:val="22"/>
          <w:lang w:eastAsia="en-US"/>
        </w:rPr>
        <w:t xml:space="preserve"> </w:t>
      </w:r>
      <w:r w:rsidRPr="00830764">
        <w:rPr>
          <w:rFonts w:eastAsia="Cambria" w:cs="Arial"/>
          <w:kern w:val="0"/>
          <w:sz w:val="22"/>
          <w:szCs w:val="22"/>
          <w:lang w:eastAsia="en-US"/>
        </w:rPr>
        <w:t>better national quality, more effective training for</w:t>
      </w:r>
      <w:r>
        <w:rPr>
          <w:rFonts w:eastAsia="Cambria" w:cs="Arial"/>
          <w:kern w:val="0"/>
          <w:sz w:val="22"/>
          <w:szCs w:val="22"/>
          <w:lang w:eastAsia="en-US"/>
        </w:rPr>
        <w:t xml:space="preserve"> </w:t>
      </w:r>
      <w:r w:rsidRPr="00830764">
        <w:rPr>
          <w:rFonts w:eastAsia="Cambria" w:cs="Arial"/>
          <w:kern w:val="0"/>
          <w:sz w:val="22"/>
          <w:szCs w:val="22"/>
          <w:lang w:eastAsia="en-US"/>
        </w:rPr>
        <w:t>educators and a higher degree of equity in access</w:t>
      </w:r>
      <w:r>
        <w:rPr>
          <w:rFonts w:eastAsia="Cambria" w:cs="Arial"/>
          <w:kern w:val="0"/>
          <w:sz w:val="22"/>
          <w:szCs w:val="22"/>
          <w:lang w:eastAsia="en-US"/>
        </w:rPr>
        <w:t xml:space="preserve"> </w:t>
      </w:r>
      <w:r w:rsidRPr="00830764">
        <w:rPr>
          <w:rFonts w:eastAsia="Cambria" w:cs="Arial"/>
          <w:kern w:val="0"/>
          <w:sz w:val="22"/>
          <w:szCs w:val="22"/>
          <w:lang w:eastAsia="en-US"/>
        </w:rPr>
        <w:t xml:space="preserve">and participation </w:t>
      </w:r>
      <w:r>
        <w:rPr>
          <w:rFonts w:eastAsia="Cambria" w:cs="Arial"/>
          <w:kern w:val="0"/>
          <w:sz w:val="22"/>
          <w:szCs w:val="22"/>
          <w:lang w:eastAsia="en-US"/>
        </w:rPr>
        <w:t xml:space="preserve">than consumer subsidy models… </w:t>
      </w:r>
      <w:r w:rsidRPr="00830764">
        <w:rPr>
          <w:rFonts w:eastAsia="Cambria" w:cs="Arial"/>
          <w:kern w:val="0"/>
          <w:sz w:val="22"/>
          <w:szCs w:val="22"/>
          <w:lang w:eastAsia="en-US"/>
        </w:rPr>
        <w:t>When public funding to the child care system takes</w:t>
      </w:r>
      <w:r>
        <w:rPr>
          <w:rFonts w:eastAsia="Cambria" w:cs="Arial"/>
          <w:kern w:val="0"/>
          <w:sz w:val="22"/>
          <w:szCs w:val="22"/>
          <w:lang w:eastAsia="en-US"/>
        </w:rPr>
        <w:t xml:space="preserve"> </w:t>
      </w:r>
      <w:r w:rsidRPr="00830764">
        <w:rPr>
          <w:rFonts w:eastAsia="Cambria" w:cs="Arial"/>
          <w:kern w:val="0"/>
          <w:sz w:val="22"/>
          <w:szCs w:val="22"/>
          <w:lang w:eastAsia="en-US"/>
        </w:rPr>
        <w:t>the form of subsidies paid directly to parents, the</w:t>
      </w:r>
      <w:r>
        <w:rPr>
          <w:rFonts w:eastAsia="Cambria" w:cs="Arial"/>
          <w:kern w:val="0"/>
          <w:sz w:val="22"/>
          <w:szCs w:val="22"/>
          <w:lang w:eastAsia="en-US"/>
        </w:rPr>
        <w:t xml:space="preserve"> </w:t>
      </w:r>
      <w:r w:rsidRPr="00830764">
        <w:rPr>
          <w:rFonts w:eastAsia="Cambria" w:cs="Arial"/>
          <w:kern w:val="0"/>
          <w:sz w:val="22"/>
          <w:szCs w:val="22"/>
          <w:lang w:eastAsia="en-US"/>
        </w:rPr>
        <w:t>steering capacity of governments [over] services is</w:t>
      </w:r>
      <w:r>
        <w:rPr>
          <w:rFonts w:eastAsia="Cambria" w:cs="Arial"/>
          <w:kern w:val="0"/>
          <w:sz w:val="22"/>
          <w:szCs w:val="22"/>
          <w:lang w:eastAsia="en-US"/>
        </w:rPr>
        <w:t xml:space="preserve"> </w:t>
      </w:r>
      <w:r w:rsidRPr="00830764">
        <w:rPr>
          <w:rFonts w:eastAsia="Cambria" w:cs="Arial"/>
          <w:kern w:val="0"/>
          <w:sz w:val="22"/>
          <w:szCs w:val="22"/>
          <w:lang w:eastAsia="en-US"/>
        </w:rPr>
        <w:t>considerably weaker than in funding-to-services</w:t>
      </w:r>
      <w:r>
        <w:rPr>
          <w:rFonts w:eastAsia="Cambria" w:cs="Arial"/>
          <w:kern w:val="0"/>
          <w:sz w:val="22"/>
          <w:szCs w:val="22"/>
          <w:lang w:eastAsia="en-US"/>
        </w:rPr>
        <w:t xml:space="preserve"> </w:t>
      </w:r>
      <w:r w:rsidRPr="00830764">
        <w:rPr>
          <w:rFonts w:eastAsia="Cambria" w:cs="Arial"/>
          <w:kern w:val="0"/>
          <w:sz w:val="22"/>
          <w:szCs w:val="22"/>
          <w:lang w:eastAsia="en-US"/>
        </w:rPr>
        <w:t>systems. Tax rebates and parent subsidies do not</w:t>
      </w:r>
      <w:r>
        <w:rPr>
          <w:rFonts w:eastAsia="Cambria" w:cs="Arial"/>
          <w:kern w:val="0"/>
          <w:sz w:val="22"/>
          <w:szCs w:val="22"/>
          <w:lang w:eastAsia="en-US"/>
        </w:rPr>
        <w:t xml:space="preserve"> </w:t>
      </w:r>
      <w:r w:rsidRPr="00830764">
        <w:rPr>
          <w:rFonts w:eastAsia="Cambria" w:cs="Arial"/>
          <w:kern w:val="0"/>
          <w:sz w:val="22"/>
          <w:szCs w:val="22"/>
          <w:lang w:eastAsia="en-US"/>
        </w:rPr>
        <w:t>support system co-ordination or universal provision</w:t>
      </w:r>
      <w:r>
        <w:rPr>
          <w:rFonts w:eastAsia="Cambria" w:cs="Arial"/>
          <w:kern w:val="0"/>
          <w:sz w:val="22"/>
          <w:szCs w:val="22"/>
          <w:lang w:eastAsia="en-US"/>
        </w:rPr>
        <w:t xml:space="preserve"> </w:t>
      </w:r>
      <w:r w:rsidRPr="00830764">
        <w:rPr>
          <w:rFonts w:eastAsia="Cambria" w:cs="Arial"/>
          <w:kern w:val="0"/>
          <w:sz w:val="22"/>
          <w:szCs w:val="22"/>
          <w:lang w:eastAsia="en-US"/>
        </w:rPr>
        <w:t xml:space="preserve">or even necessarily improve in-service training </w:t>
      </w:r>
      <w:r>
        <w:rPr>
          <w:rFonts w:eastAsia="Cambria" w:cs="Arial"/>
          <w:kern w:val="0"/>
          <w:sz w:val="22"/>
          <w:szCs w:val="22"/>
          <w:lang w:eastAsia="en-US"/>
        </w:rPr>
        <w:t>a</w:t>
      </w:r>
      <w:r w:rsidRPr="00830764">
        <w:rPr>
          <w:rFonts w:eastAsia="Cambria" w:cs="Arial"/>
          <w:kern w:val="0"/>
          <w:sz w:val="22"/>
          <w:szCs w:val="22"/>
          <w:lang w:eastAsia="en-US"/>
        </w:rPr>
        <w:t>nd</w:t>
      </w:r>
      <w:r>
        <w:rPr>
          <w:rFonts w:eastAsia="Cambria" w:cs="Arial"/>
          <w:kern w:val="0"/>
          <w:sz w:val="22"/>
          <w:szCs w:val="22"/>
          <w:lang w:eastAsia="en-US"/>
        </w:rPr>
        <w:t xml:space="preserve"> salaries for staff.’</w:t>
      </w:r>
      <w:r w:rsidRPr="00830764">
        <w:rPr>
          <w:rFonts w:eastAsia="Cambria" w:cs="Arial"/>
          <w:kern w:val="0"/>
          <w:sz w:val="22"/>
          <w:szCs w:val="22"/>
          <w:lang w:eastAsia="en-US"/>
        </w:rPr>
        <w:t xml:space="preserve"> </w:t>
      </w:r>
      <w:r>
        <w:rPr>
          <w:rStyle w:val="Tagairtfonta"/>
          <w:rFonts w:eastAsia="Cambria" w:cs="Arial"/>
          <w:kern w:val="0"/>
          <w:sz w:val="22"/>
          <w:szCs w:val="22"/>
          <w:lang w:eastAsia="en-US"/>
        </w:rPr>
        <w:footnoteReference w:id="17"/>
      </w:r>
    </w:p>
    <w:p w14:paraId="149C4140" w14:textId="77777777" w:rsidR="008D4D0B" w:rsidRPr="008D4D0B" w:rsidRDefault="008D4D0B" w:rsidP="008D4D0B">
      <w:pPr>
        <w:widowControl/>
        <w:suppressAutoHyphens w:val="0"/>
        <w:rPr>
          <w:rFonts w:eastAsia="Cambria" w:cs="Arial"/>
          <w:kern w:val="0"/>
          <w:sz w:val="22"/>
          <w:szCs w:val="22"/>
          <w:lang w:eastAsia="en-US"/>
        </w:rPr>
      </w:pPr>
    </w:p>
    <w:p w14:paraId="497FE88A" w14:textId="77777777" w:rsidR="008D4D0B" w:rsidRDefault="008D4D0B" w:rsidP="008D4D0B">
      <w:pPr>
        <w:widowControl/>
        <w:suppressAutoHyphens w:val="0"/>
        <w:rPr>
          <w:rFonts w:eastAsia="Cambria" w:cs="Arial"/>
          <w:kern w:val="0"/>
          <w:sz w:val="22"/>
          <w:szCs w:val="22"/>
          <w:lang w:eastAsia="en-US"/>
        </w:rPr>
      </w:pPr>
      <w:r w:rsidRPr="008D4D0B">
        <w:rPr>
          <w:rFonts w:eastAsia="Cambria" w:cs="Arial"/>
          <w:kern w:val="0"/>
          <w:sz w:val="22"/>
          <w:szCs w:val="22"/>
          <w:lang w:eastAsia="en-US"/>
        </w:rPr>
        <w:t>We therefore urge the European Commission to include in its 2015 CSR for Ireland:</w:t>
      </w:r>
    </w:p>
    <w:p w14:paraId="7DD61029" w14:textId="77777777" w:rsidR="008D4D0B" w:rsidRPr="008D4D0B" w:rsidRDefault="008D4D0B" w:rsidP="008D4D0B">
      <w:pPr>
        <w:widowControl/>
        <w:suppressAutoHyphens w:val="0"/>
        <w:rPr>
          <w:rFonts w:eastAsia="Cambria" w:cs="Arial"/>
          <w:kern w:val="0"/>
          <w:sz w:val="22"/>
          <w:szCs w:val="22"/>
          <w:lang w:eastAsia="en-US"/>
        </w:rPr>
      </w:pPr>
    </w:p>
    <w:p w14:paraId="4B08DED8" w14:textId="72F9FD72" w:rsidR="008D4D0B" w:rsidRDefault="008D4D0B" w:rsidP="008D4D0B">
      <w:pPr>
        <w:widowControl/>
        <w:numPr>
          <w:ilvl w:val="0"/>
          <w:numId w:val="27"/>
        </w:numPr>
        <w:suppressAutoHyphens w:val="0"/>
        <w:contextualSpacing/>
        <w:rPr>
          <w:rFonts w:eastAsia="Cambria" w:cs="Arial"/>
          <w:kern w:val="0"/>
          <w:sz w:val="22"/>
          <w:szCs w:val="22"/>
          <w:lang w:eastAsia="en-US"/>
        </w:rPr>
      </w:pPr>
      <w:r w:rsidRPr="008D4D0B">
        <w:rPr>
          <w:rFonts w:eastAsia="Cambria" w:cs="Arial"/>
          <w:kern w:val="0"/>
          <w:sz w:val="22"/>
          <w:szCs w:val="22"/>
          <w:lang w:eastAsia="en-US"/>
        </w:rPr>
        <w:t xml:space="preserve">Specific reference to the need for action by the Irish Government to improve the </w:t>
      </w:r>
      <w:r w:rsidRPr="008D4D0B">
        <w:rPr>
          <w:rFonts w:eastAsia="Cambria" w:cs="Arial"/>
          <w:i/>
          <w:kern w:val="0"/>
          <w:sz w:val="22"/>
          <w:szCs w:val="22"/>
          <w:lang w:eastAsia="en-US"/>
        </w:rPr>
        <w:t>quality</w:t>
      </w:r>
      <w:r w:rsidRPr="008D4D0B">
        <w:rPr>
          <w:rFonts w:eastAsia="Cambria" w:cs="Arial"/>
          <w:kern w:val="0"/>
          <w:sz w:val="22"/>
          <w:szCs w:val="22"/>
          <w:lang w:eastAsia="en-US"/>
        </w:rPr>
        <w:t xml:space="preserve"> of ‘childcare’ </w:t>
      </w:r>
      <w:r w:rsidR="0016345B">
        <w:rPr>
          <w:rFonts w:eastAsia="Cambria" w:cs="Arial"/>
          <w:kern w:val="0"/>
          <w:sz w:val="22"/>
          <w:szCs w:val="22"/>
          <w:lang w:eastAsia="en-US"/>
        </w:rPr>
        <w:t xml:space="preserve">(ECEC) </w:t>
      </w:r>
      <w:r w:rsidRPr="008D4D0B">
        <w:rPr>
          <w:rFonts w:eastAsia="Cambria" w:cs="Arial"/>
          <w:kern w:val="0"/>
          <w:sz w:val="22"/>
          <w:szCs w:val="22"/>
          <w:lang w:eastAsia="en-US"/>
        </w:rPr>
        <w:t>services, and</w:t>
      </w:r>
    </w:p>
    <w:p w14:paraId="1836F9BF" w14:textId="77777777" w:rsidR="008D4D0B" w:rsidRPr="008D4D0B" w:rsidRDefault="008D4D0B" w:rsidP="008D4D0B">
      <w:pPr>
        <w:widowControl/>
        <w:suppressAutoHyphens w:val="0"/>
        <w:ind w:left="720"/>
        <w:contextualSpacing/>
        <w:rPr>
          <w:rFonts w:eastAsia="Cambria" w:cs="Arial"/>
          <w:kern w:val="0"/>
          <w:sz w:val="22"/>
          <w:szCs w:val="22"/>
          <w:lang w:eastAsia="en-US"/>
        </w:rPr>
      </w:pPr>
    </w:p>
    <w:p w14:paraId="2E59EB6C" w14:textId="4DFDEF5E" w:rsidR="008D4D0B" w:rsidRPr="008D4D0B" w:rsidRDefault="008D4D0B" w:rsidP="008D4D0B">
      <w:pPr>
        <w:widowControl/>
        <w:numPr>
          <w:ilvl w:val="0"/>
          <w:numId w:val="27"/>
        </w:numPr>
        <w:suppressAutoHyphens w:val="0"/>
        <w:contextualSpacing/>
        <w:rPr>
          <w:rFonts w:eastAsia="Cambria" w:cs="Arial"/>
          <w:kern w:val="0"/>
          <w:sz w:val="22"/>
          <w:szCs w:val="22"/>
          <w:lang w:eastAsia="en-US"/>
        </w:rPr>
      </w:pPr>
      <w:r w:rsidRPr="008D4D0B">
        <w:rPr>
          <w:rFonts w:eastAsia="Cambria" w:cs="Arial"/>
          <w:kern w:val="0"/>
          <w:sz w:val="22"/>
          <w:szCs w:val="22"/>
          <w:lang w:eastAsia="en-US"/>
        </w:rPr>
        <w:t xml:space="preserve">A recommendation that Government action on ‘childcare’ </w:t>
      </w:r>
      <w:r w:rsidR="0016345B">
        <w:rPr>
          <w:rFonts w:eastAsia="Cambria" w:cs="Arial"/>
          <w:kern w:val="0"/>
          <w:sz w:val="22"/>
          <w:szCs w:val="22"/>
          <w:lang w:eastAsia="en-US"/>
        </w:rPr>
        <w:t xml:space="preserve">(ECEC) </w:t>
      </w:r>
      <w:r w:rsidRPr="008D4D0B">
        <w:rPr>
          <w:rFonts w:eastAsia="Cambria" w:cs="Arial"/>
          <w:kern w:val="0"/>
          <w:sz w:val="22"/>
          <w:szCs w:val="22"/>
          <w:lang w:eastAsia="en-US"/>
        </w:rPr>
        <w:t>should take the form of increased investment to extend subsidised places in services, rather than through the taxation system or other demand-side childcare benefits.</w:t>
      </w:r>
    </w:p>
    <w:p w14:paraId="62441596" w14:textId="77777777" w:rsidR="00C50F07" w:rsidRDefault="00C50F07" w:rsidP="008D4D0B">
      <w:pPr>
        <w:widowControl/>
        <w:suppressAutoHyphens w:val="0"/>
        <w:jc w:val="left"/>
        <w:rPr>
          <w:rFonts w:eastAsia="Cambria" w:cs="Arial"/>
          <w:kern w:val="0"/>
          <w:sz w:val="22"/>
          <w:szCs w:val="22"/>
          <w:lang w:eastAsia="en-US"/>
        </w:rPr>
        <w:sectPr w:rsidR="00C50F07" w:rsidSect="00EB7832">
          <w:headerReference w:type="default" r:id="rId16"/>
          <w:endnotePr>
            <w:numFmt w:val="decimal"/>
          </w:endnotePr>
          <w:type w:val="continuous"/>
          <w:pgSz w:w="11905" w:h="16837" w:code="9"/>
          <w:pgMar w:top="1134" w:right="1440" w:bottom="1440" w:left="1440" w:header="57" w:footer="709" w:gutter="0"/>
          <w:cols w:space="720"/>
          <w:docGrid w:linePitch="360"/>
        </w:sectPr>
      </w:pPr>
    </w:p>
    <w:p w14:paraId="4AA957BD" w14:textId="25AC68FA" w:rsidR="008D4D0B" w:rsidRPr="008D4D0B" w:rsidRDefault="008D4D0B" w:rsidP="008D4D0B">
      <w:pPr>
        <w:widowControl/>
        <w:suppressAutoHyphens w:val="0"/>
        <w:jc w:val="left"/>
        <w:rPr>
          <w:rFonts w:eastAsia="Cambria" w:cs="Arial"/>
          <w:kern w:val="0"/>
          <w:sz w:val="22"/>
          <w:szCs w:val="22"/>
          <w:lang w:eastAsia="en-US"/>
        </w:rPr>
      </w:pPr>
    </w:p>
    <w:p w14:paraId="2EF58AD9" w14:textId="4A76970C" w:rsidR="000E49A5" w:rsidRDefault="000E49A5" w:rsidP="004B4E5C">
      <w:pPr>
        <w:rPr>
          <w:rFonts w:cs="Arial"/>
          <w:color w:val="FF0000"/>
          <w:sz w:val="22"/>
          <w:szCs w:val="22"/>
        </w:rPr>
        <w:sectPr w:rsidR="000E49A5" w:rsidSect="00EB7832">
          <w:endnotePr>
            <w:numFmt w:val="decimal"/>
          </w:endnotePr>
          <w:type w:val="continuous"/>
          <w:pgSz w:w="11905" w:h="16837" w:code="9"/>
          <w:pgMar w:top="1134" w:right="1440" w:bottom="1440" w:left="1440" w:header="57" w:footer="709" w:gutter="0"/>
          <w:cols w:space="720"/>
          <w:docGrid w:linePitch="360"/>
        </w:sectPr>
      </w:pPr>
    </w:p>
    <w:p w14:paraId="1D8C632B" w14:textId="2DC52EAE" w:rsidR="000E49A5" w:rsidRPr="00FE1E30" w:rsidRDefault="000E49A5" w:rsidP="000E49A5">
      <w:pPr>
        <w:jc w:val="center"/>
        <w:rPr>
          <w:rFonts w:cs="Arial"/>
          <w:b/>
          <w:color w:val="00A49D"/>
          <w:sz w:val="22"/>
          <w:szCs w:val="22"/>
        </w:rPr>
      </w:pPr>
      <w:r w:rsidRPr="00FE1E30">
        <w:rPr>
          <w:rFonts w:cs="Arial"/>
          <w:b/>
          <w:color w:val="00A49D"/>
          <w:sz w:val="22"/>
          <w:szCs w:val="22"/>
        </w:rPr>
        <w:lastRenderedPageBreak/>
        <w:t>Start Strong</w:t>
      </w:r>
      <w:r>
        <w:rPr>
          <w:rFonts w:cs="Arial"/>
          <w:b/>
          <w:color w:val="00A49D"/>
          <w:sz w:val="22"/>
          <w:szCs w:val="22"/>
        </w:rPr>
        <w:t xml:space="preserve"> supporters</w:t>
      </w:r>
    </w:p>
    <w:p w14:paraId="5E4FA261" w14:textId="7EE11FC2" w:rsidR="000E49A5" w:rsidRDefault="000E49A5" w:rsidP="004B4E5C">
      <w:pPr>
        <w:rPr>
          <w:sz w:val="22"/>
          <w:szCs w:val="22"/>
        </w:rPr>
      </w:pPr>
    </w:p>
    <w:p w14:paraId="32BD629B" w14:textId="50199575" w:rsidR="000E49A5" w:rsidRPr="000E49A5" w:rsidRDefault="000E49A5" w:rsidP="000E49A5">
      <w:pPr>
        <w:rPr>
          <w:sz w:val="22"/>
          <w:szCs w:val="22"/>
        </w:rPr>
      </w:pPr>
      <w:r w:rsidRPr="000E49A5">
        <w:rPr>
          <w:sz w:val="22"/>
          <w:szCs w:val="22"/>
        </w:rPr>
        <w:t>Start Strong is a coalition of organisations and individuals committed to advancing high quality care and education for all</w:t>
      </w:r>
      <w:r>
        <w:rPr>
          <w:sz w:val="22"/>
          <w:szCs w:val="22"/>
        </w:rPr>
        <w:t xml:space="preserve"> </w:t>
      </w:r>
      <w:r w:rsidRPr="000E49A5">
        <w:rPr>
          <w:sz w:val="22"/>
          <w:szCs w:val="22"/>
        </w:rPr>
        <w:t>young children in Ireland.</w:t>
      </w:r>
      <w:r w:rsidR="007B50A1">
        <w:rPr>
          <w:sz w:val="22"/>
          <w:szCs w:val="22"/>
        </w:rPr>
        <w:t xml:space="preserve"> </w:t>
      </w:r>
      <w:r w:rsidRPr="000E49A5">
        <w:rPr>
          <w:sz w:val="22"/>
          <w:szCs w:val="22"/>
        </w:rPr>
        <w:t>Start Strong has a growing number of Supporters. We value their support as we work to advance high quality care and</w:t>
      </w:r>
      <w:r>
        <w:rPr>
          <w:sz w:val="22"/>
          <w:szCs w:val="22"/>
        </w:rPr>
        <w:t xml:space="preserve"> </w:t>
      </w:r>
      <w:r w:rsidRPr="000E49A5">
        <w:rPr>
          <w:sz w:val="22"/>
          <w:szCs w:val="22"/>
        </w:rPr>
        <w:t>education as a right for all young children in Ireland.</w:t>
      </w:r>
    </w:p>
    <w:p w14:paraId="514E5861" w14:textId="77777777" w:rsidR="000E49A5" w:rsidRDefault="000E49A5" w:rsidP="000E49A5">
      <w:pPr>
        <w:rPr>
          <w:sz w:val="22"/>
          <w:szCs w:val="22"/>
        </w:rPr>
      </w:pPr>
    </w:p>
    <w:p w14:paraId="009C9CAF" w14:textId="267C914D" w:rsidR="000E49A5" w:rsidRPr="000E49A5" w:rsidRDefault="000E49A5" w:rsidP="000E49A5">
      <w:pPr>
        <w:rPr>
          <w:b/>
          <w:sz w:val="22"/>
          <w:szCs w:val="22"/>
        </w:rPr>
      </w:pPr>
      <w:r w:rsidRPr="000E49A5">
        <w:rPr>
          <w:b/>
          <w:sz w:val="22"/>
          <w:szCs w:val="22"/>
        </w:rPr>
        <w:t>Organisations</w:t>
      </w:r>
    </w:p>
    <w:p w14:paraId="45A17155" w14:textId="23F81B8C" w:rsidR="000E49A5" w:rsidRDefault="00C50F07" w:rsidP="000E49A5">
      <w:pPr>
        <w:rPr>
          <w:sz w:val="22"/>
          <w:szCs w:val="22"/>
        </w:rPr>
      </w:pPr>
      <w:r w:rsidRPr="00C50F07">
        <w:rPr>
          <w:sz w:val="22"/>
          <w:szCs w:val="22"/>
        </w:rPr>
        <w:t>We currently have 6</w:t>
      </w:r>
      <w:r w:rsidR="00534BDB">
        <w:rPr>
          <w:sz w:val="22"/>
          <w:szCs w:val="22"/>
        </w:rPr>
        <w:t>3</w:t>
      </w:r>
      <w:r w:rsidRPr="00C50F07">
        <w:rPr>
          <w:sz w:val="22"/>
          <w:szCs w:val="22"/>
        </w:rPr>
        <w:t xml:space="preserve"> organisational supporters:</w:t>
      </w:r>
    </w:p>
    <w:p w14:paraId="5A58EA87" w14:textId="77777777" w:rsidR="00C50F07" w:rsidRDefault="00C50F07" w:rsidP="000E49A5">
      <w:pPr>
        <w:rPr>
          <w:sz w:val="22"/>
          <w:szCs w:val="22"/>
        </w:rPr>
      </w:pPr>
    </w:p>
    <w:p w14:paraId="428D9129" w14:textId="77777777" w:rsidR="00C50F07" w:rsidRDefault="00C50F07" w:rsidP="000E49A5">
      <w:pPr>
        <w:rPr>
          <w:sz w:val="22"/>
          <w:szCs w:val="22"/>
        </w:rPr>
        <w:sectPr w:rsidR="00C50F07" w:rsidSect="000E49A5">
          <w:endnotePr>
            <w:numFmt w:val="decimal"/>
          </w:endnotePr>
          <w:pgSz w:w="11905" w:h="16837" w:code="9"/>
          <w:pgMar w:top="1134" w:right="1440" w:bottom="1440" w:left="1440" w:header="57" w:footer="709" w:gutter="0"/>
          <w:cols w:space="720"/>
          <w:docGrid w:linePitch="360"/>
        </w:sectPr>
      </w:pPr>
    </w:p>
    <w:p w14:paraId="2442C74C" w14:textId="77777777" w:rsidR="00C50F07" w:rsidRPr="00C50F07" w:rsidRDefault="00C50F07" w:rsidP="007B50A1">
      <w:pPr>
        <w:ind w:left="113" w:hanging="113"/>
        <w:jc w:val="left"/>
        <w:rPr>
          <w:sz w:val="22"/>
          <w:szCs w:val="22"/>
        </w:rPr>
      </w:pPr>
      <w:r w:rsidRPr="00C50F07">
        <w:rPr>
          <w:sz w:val="22"/>
          <w:szCs w:val="22"/>
        </w:rPr>
        <w:lastRenderedPageBreak/>
        <w:t xml:space="preserve">ABC Childcare </w:t>
      </w:r>
    </w:p>
    <w:p w14:paraId="30E48514" w14:textId="6719CCC8" w:rsidR="00C50F07" w:rsidRPr="00C50F07" w:rsidRDefault="007B50A1" w:rsidP="007B50A1">
      <w:pPr>
        <w:ind w:left="113" w:hanging="113"/>
        <w:jc w:val="left"/>
        <w:rPr>
          <w:sz w:val="22"/>
          <w:szCs w:val="22"/>
        </w:rPr>
      </w:pPr>
      <w:r>
        <w:rPr>
          <w:sz w:val="22"/>
          <w:szCs w:val="22"/>
        </w:rPr>
        <w:t>An Gairdí</w:t>
      </w:r>
      <w:r w:rsidR="00C50F07" w:rsidRPr="00C50F07">
        <w:rPr>
          <w:sz w:val="22"/>
          <w:szCs w:val="22"/>
        </w:rPr>
        <w:t xml:space="preserve">n Scoil Montessori </w:t>
      </w:r>
    </w:p>
    <w:p w14:paraId="49D21B45" w14:textId="77777777" w:rsidR="00C50F07" w:rsidRPr="00C50F07" w:rsidRDefault="00C50F07" w:rsidP="007B50A1">
      <w:pPr>
        <w:ind w:left="113" w:hanging="113"/>
        <w:jc w:val="left"/>
        <w:rPr>
          <w:sz w:val="22"/>
          <w:szCs w:val="22"/>
        </w:rPr>
      </w:pPr>
      <w:r w:rsidRPr="00C50F07">
        <w:rPr>
          <w:sz w:val="22"/>
          <w:szCs w:val="22"/>
        </w:rPr>
        <w:t xml:space="preserve">Association of Childhood Professionals </w:t>
      </w:r>
    </w:p>
    <w:p w14:paraId="1C6CF917" w14:textId="77777777" w:rsidR="00C50F07" w:rsidRPr="00C50F07" w:rsidRDefault="00C50F07" w:rsidP="007B50A1">
      <w:pPr>
        <w:ind w:left="113" w:hanging="113"/>
        <w:jc w:val="left"/>
        <w:rPr>
          <w:sz w:val="22"/>
          <w:szCs w:val="22"/>
        </w:rPr>
      </w:pPr>
      <w:r w:rsidRPr="00C50F07">
        <w:rPr>
          <w:sz w:val="22"/>
          <w:szCs w:val="22"/>
        </w:rPr>
        <w:t xml:space="preserve">Ballymun Whitehall Area Partnership </w:t>
      </w:r>
    </w:p>
    <w:p w14:paraId="1B9CA4B9" w14:textId="77777777" w:rsidR="00C50F07" w:rsidRPr="00C50F07" w:rsidRDefault="00C50F07" w:rsidP="007B50A1">
      <w:pPr>
        <w:ind w:left="113" w:hanging="113"/>
        <w:jc w:val="left"/>
        <w:rPr>
          <w:sz w:val="22"/>
          <w:szCs w:val="22"/>
        </w:rPr>
      </w:pPr>
      <w:r w:rsidRPr="00C50F07">
        <w:rPr>
          <w:sz w:val="22"/>
          <w:szCs w:val="22"/>
        </w:rPr>
        <w:t xml:space="preserve">Barnardos </w:t>
      </w:r>
    </w:p>
    <w:p w14:paraId="63681DFA" w14:textId="77777777" w:rsidR="00C50F07" w:rsidRPr="00C50F07" w:rsidRDefault="00C50F07" w:rsidP="007B50A1">
      <w:pPr>
        <w:ind w:left="113" w:hanging="113"/>
        <w:jc w:val="left"/>
        <w:rPr>
          <w:sz w:val="22"/>
          <w:szCs w:val="22"/>
        </w:rPr>
      </w:pPr>
      <w:r w:rsidRPr="00C50F07">
        <w:rPr>
          <w:sz w:val="22"/>
          <w:szCs w:val="22"/>
        </w:rPr>
        <w:t xml:space="preserve">Bonnybrook Early Education Centre </w:t>
      </w:r>
    </w:p>
    <w:p w14:paraId="2C52F8AE" w14:textId="77777777" w:rsidR="00C50F07" w:rsidRPr="00C50F07" w:rsidRDefault="00C50F07" w:rsidP="007B50A1">
      <w:pPr>
        <w:ind w:left="113" w:hanging="113"/>
        <w:jc w:val="left"/>
        <w:rPr>
          <w:sz w:val="22"/>
          <w:szCs w:val="22"/>
        </w:rPr>
      </w:pPr>
      <w:r w:rsidRPr="00C50F07">
        <w:rPr>
          <w:sz w:val="22"/>
          <w:szCs w:val="22"/>
        </w:rPr>
        <w:t xml:space="preserve">Border Counties Childhood Network </w:t>
      </w:r>
    </w:p>
    <w:p w14:paraId="061B0488" w14:textId="77777777" w:rsidR="00C50F07" w:rsidRPr="00C50F07" w:rsidRDefault="00C50F07" w:rsidP="007B50A1">
      <w:pPr>
        <w:ind w:left="113" w:hanging="113"/>
        <w:jc w:val="left"/>
        <w:rPr>
          <w:sz w:val="22"/>
          <w:szCs w:val="22"/>
        </w:rPr>
      </w:pPr>
      <w:r w:rsidRPr="00C50F07">
        <w:rPr>
          <w:sz w:val="22"/>
          <w:szCs w:val="22"/>
        </w:rPr>
        <w:t xml:space="preserve">Brigit’s Hearth Children’s Centre </w:t>
      </w:r>
    </w:p>
    <w:p w14:paraId="5589764C" w14:textId="77777777" w:rsidR="00C50F07" w:rsidRPr="00C50F07" w:rsidRDefault="00C50F07" w:rsidP="007B50A1">
      <w:pPr>
        <w:ind w:left="113" w:hanging="113"/>
        <w:jc w:val="left"/>
        <w:rPr>
          <w:sz w:val="22"/>
          <w:szCs w:val="22"/>
        </w:rPr>
      </w:pPr>
      <w:r w:rsidRPr="00C50F07">
        <w:rPr>
          <w:sz w:val="22"/>
          <w:szCs w:val="22"/>
        </w:rPr>
        <w:t>Bright Horizons Family Solutions</w:t>
      </w:r>
    </w:p>
    <w:p w14:paraId="158C37D9" w14:textId="77777777" w:rsidR="00C50F07" w:rsidRPr="00C50F07" w:rsidRDefault="00C50F07" w:rsidP="007B50A1">
      <w:pPr>
        <w:ind w:left="113" w:hanging="113"/>
        <w:jc w:val="left"/>
        <w:rPr>
          <w:sz w:val="22"/>
          <w:szCs w:val="22"/>
        </w:rPr>
      </w:pPr>
      <w:r w:rsidRPr="00C50F07">
        <w:rPr>
          <w:sz w:val="22"/>
          <w:szCs w:val="22"/>
        </w:rPr>
        <w:t xml:space="preserve">Canal Communities Partnership </w:t>
      </w:r>
    </w:p>
    <w:p w14:paraId="3F474B6F" w14:textId="77777777" w:rsidR="00C50F07" w:rsidRPr="00C50F07" w:rsidRDefault="00C50F07" w:rsidP="007B50A1">
      <w:pPr>
        <w:ind w:left="113" w:hanging="113"/>
        <w:jc w:val="left"/>
        <w:rPr>
          <w:sz w:val="22"/>
          <w:szCs w:val="22"/>
        </w:rPr>
      </w:pPr>
      <w:r w:rsidRPr="00C50F07">
        <w:rPr>
          <w:sz w:val="22"/>
          <w:szCs w:val="22"/>
        </w:rPr>
        <w:t xml:space="preserve">Childcare Network Loch Garman </w:t>
      </w:r>
    </w:p>
    <w:p w14:paraId="2D25C5BB" w14:textId="4CC55BFE" w:rsidR="00C50F07" w:rsidRPr="00C50F07" w:rsidRDefault="00C50F07" w:rsidP="007B50A1">
      <w:pPr>
        <w:ind w:left="113" w:hanging="113"/>
        <w:jc w:val="left"/>
        <w:rPr>
          <w:sz w:val="22"/>
          <w:szCs w:val="22"/>
        </w:rPr>
      </w:pPr>
      <w:r w:rsidRPr="00C50F07">
        <w:rPr>
          <w:sz w:val="22"/>
          <w:szCs w:val="22"/>
        </w:rPr>
        <w:t xml:space="preserve">Childminding Ireland </w:t>
      </w:r>
    </w:p>
    <w:p w14:paraId="1D1F59B2" w14:textId="77777777" w:rsidR="00C50F07" w:rsidRPr="00C50F07" w:rsidRDefault="00C50F07" w:rsidP="007B50A1">
      <w:pPr>
        <w:ind w:left="113" w:hanging="113"/>
        <w:jc w:val="left"/>
        <w:rPr>
          <w:sz w:val="22"/>
          <w:szCs w:val="22"/>
        </w:rPr>
      </w:pPr>
      <w:r w:rsidRPr="00C50F07">
        <w:rPr>
          <w:sz w:val="22"/>
          <w:szCs w:val="22"/>
        </w:rPr>
        <w:t xml:space="preserve">Children in Northern Ireland </w:t>
      </w:r>
    </w:p>
    <w:p w14:paraId="56C0D56F" w14:textId="77777777" w:rsidR="00C50F07" w:rsidRPr="00C50F07" w:rsidRDefault="00C50F07" w:rsidP="007B50A1">
      <w:pPr>
        <w:ind w:left="113" w:hanging="113"/>
        <w:jc w:val="left"/>
        <w:rPr>
          <w:sz w:val="22"/>
          <w:szCs w:val="22"/>
        </w:rPr>
      </w:pPr>
      <w:r w:rsidRPr="00C50F07">
        <w:rPr>
          <w:sz w:val="22"/>
          <w:szCs w:val="22"/>
        </w:rPr>
        <w:t xml:space="preserve">Children's Rights Alliance </w:t>
      </w:r>
    </w:p>
    <w:p w14:paraId="3EC8E003" w14:textId="77777777" w:rsidR="00C50F07" w:rsidRPr="00C50F07" w:rsidRDefault="00C50F07" w:rsidP="007B50A1">
      <w:pPr>
        <w:ind w:left="113" w:hanging="113"/>
        <w:jc w:val="left"/>
        <w:rPr>
          <w:sz w:val="22"/>
          <w:szCs w:val="22"/>
        </w:rPr>
      </w:pPr>
      <w:r w:rsidRPr="00C50F07">
        <w:rPr>
          <w:sz w:val="22"/>
          <w:szCs w:val="22"/>
        </w:rPr>
        <w:t xml:space="preserve">Cork County Childcare Committee </w:t>
      </w:r>
    </w:p>
    <w:p w14:paraId="3B46A104" w14:textId="77777777" w:rsidR="00C50F07" w:rsidRPr="00C50F07" w:rsidRDefault="00C50F07" w:rsidP="007B50A1">
      <w:pPr>
        <w:ind w:left="113" w:hanging="113"/>
        <w:jc w:val="left"/>
        <w:rPr>
          <w:sz w:val="22"/>
          <w:szCs w:val="22"/>
        </w:rPr>
      </w:pPr>
      <w:r w:rsidRPr="00C50F07">
        <w:rPr>
          <w:sz w:val="22"/>
          <w:szCs w:val="22"/>
        </w:rPr>
        <w:t xml:space="preserve">Cork Early Years Network </w:t>
      </w:r>
    </w:p>
    <w:p w14:paraId="1F9BECB3" w14:textId="77777777" w:rsidR="00C50F07" w:rsidRPr="00C50F07" w:rsidRDefault="00C50F07" w:rsidP="007B50A1">
      <w:pPr>
        <w:ind w:left="113" w:hanging="113"/>
        <w:jc w:val="left"/>
        <w:rPr>
          <w:sz w:val="22"/>
          <w:szCs w:val="22"/>
        </w:rPr>
      </w:pPr>
      <w:r w:rsidRPr="00C50F07">
        <w:rPr>
          <w:sz w:val="22"/>
          <w:szCs w:val="22"/>
        </w:rPr>
        <w:t xml:space="preserve">Centre for Research in Early Childhood (CREC) </w:t>
      </w:r>
    </w:p>
    <w:p w14:paraId="3BD44520" w14:textId="77777777" w:rsidR="00C50F07" w:rsidRPr="00C50F07" w:rsidRDefault="00C50F07" w:rsidP="007B50A1">
      <w:pPr>
        <w:ind w:left="113" w:hanging="113"/>
        <w:jc w:val="left"/>
        <w:rPr>
          <w:sz w:val="22"/>
          <w:szCs w:val="22"/>
        </w:rPr>
      </w:pPr>
      <w:r w:rsidRPr="00C50F07">
        <w:rPr>
          <w:sz w:val="22"/>
          <w:szCs w:val="22"/>
        </w:rPr>
        <w:t>Deansrath Family Centre</w:t>
      </w:r>
    </w:p>
    <w:p w14:paraId="596CBC02" w14:textId="77777777" w:rsidR="00C50F07" w:rsidRPr="00C50F07" w:rsidRDefault="00C50F07" w:rsidP="007B50A1">
      <w:pPr>
        <w:ind w:left="113" w:hanging="113"/>
        <w:jc w:val="left"/>
        <w:rPr>
          <w:sz w:val="22"/>
          <w:szCs w:val="22"/>
        </w:rPr>
      </w:pPr>
      <w:r w:rsidRPr="00C50F07">
        <w:rPr>
          <w:sz w:val="22"/>
          <w:szCs w:val="22"/>
        </w:rPr>
        <w:t xml:space="preserve">Disability Equality Specialist Support Agency (DESSA) </w:t>
      </w:r>
    </w:p>
    <w:p w14:paraId="3B757B55" w14:textId="77777777" w:rsidR="00C50F07" w:rsidRPr="00C50F07" w:rsidRDefault="00C50F07" w:rsidP="007B50A1">
      <w:pPr>
        <w:ind w:left="113" w:hanging="113"/>
        <w:jc w:val="left"/>
        <w:rPr>
          <w:sz w:val="22"/>
          <w:szCs w:val="22"/>
        </w:rPr>
      </w:pPr>
      <w:r w:rsidRPr="00C50F07">
        <w:rPr>
          <w:sz w:val="22"/>
          <w:szCs w:val="22"/>
        </w:rPr>
        <w:t xml:space="preserve">Donegal County Childcare Committee </w:t>
      </w:r>
    </w:p>
    <w:p w14:paraId="108754FA" w14:textId="77777777" w:rsidR="007B50A1" w:rsidRDefault="00C50F07" w:rsidP="007B50A1">
      <w:pPr>
        <w:ind w:left="113" w:hanging="113"/>
        <w:jc w:val="left"/>
        <w:rPr>
          <w:sz w:val="22"/>
          <w:szCs w:val="22"/>
        </w:rPr>
      </w:pPr>
      <w:r w:rsidRPr="00C50F07">
        <w:rPr>
          <w:sz w:val="22"/>
          <w:szCs w:val="22"/>
        </w:rPr>
        <w:t xml:space="preserve">Dublin City Childcare Committee </w:t>
      </w:r>
    </w:p>
    <w:p w14:paraId="6FFDF2ED" w14:textId="32D3A8FA" w:rsidR="00C50F07" w:rsidRPr="00C50F07" w:rsidRDefault="00C50F07" w:rsidP="007B50A1">
      <w:pPr>
        <w:ind w:left="113" w:hanging="113"/>
        <w:jc w:val="left"/>
        <w:rPr>
          <w:sz w:val="22"/>
          <w:szCs w:val="22"/>
        </w:rPr>
      </w:pPr>
      <w:r w:rsidRPr="00C50F07">
        <w:rPr>
          <w:sz w:val="22"/>
          <w:szCs w:val="22"/>
        </w:rPr>
        <w:t xml:space="preserve">Early Learning Initiative, </w:t>
      </w:r>
      <w:r w:rsidR="004D4B19">
        <w:rPr>
          <w:sz w:val="22"/>
          <w:szCs w:val="22"/>
        </w:rPr>
        <w:lastRenderedPageBreak/>
        <w:t>NCI</w:t>
      </w:r>
      <w:r w:rsidRPr="00C50F07">
        <w:rPr>
          <w:sz w:val="22"/>
          <w:szCs w:val="22"/>
        </w:rPr>
        <w:t xml:space="preserve"> </w:t>
      </w:r>
    </w:p>
    <w:p w14:paraId="7C5D6827" w14:textId="77777777" w:rsidR="00C50F07" w:rsidRPr="00C50F07" w:rsidRDefault="00C50F07" w:rsidP="007B50A1">
      <w:pPr>
        <w:ind w:left="113" w:hanging="113"/>
        <w:jc w:val="left"/>
        <w:rPr>
          <w:sz w:val="22"/>
          <w:szCs w:val="22"/>
        </w:rPr>
      </w:pPr>
      <w:r w:rsidRPr="00C50F07">
        <w:rPr>
          <w:sz w:val="22"/>
          <w:szCs w:val="22"/>
        </w:rPr>
        <w:t xml:space="preserve">Early Childhood Ireland </w:t>
      </w:r>
    </w:p>
    <w:p w14:paraId="26719C53" w14:textId="77768A8C" w:rsidR="00C50F07" w:rsidRPr="00C50F07" w:rsidRDefault="00C50F07" w:rsidP="007B50A1">
      <w:pPr>
        <w:ind w:left="113" w:hanging="113"/>
        <w:jc w:val="left"/>
        <w:rPr>
          <w:sz w:val="22"/>
          <w:szCs w:val="22"/>
        </w:rPr>
      </w:pPr>
      <w:r w:rsidRPr="00C50F07">
        <w:rPr>
          <w:sz w:val="22"/>
          <w:szCs w:val="22"/>
        </w:rPr>
        <w:t xml:space="preserve">Early Childhood Studies &amp; Practice (BA </w:t>
      </w:r>
      <w:r w:rsidR="004D4B19">
        <w:rPr>
          <w:sz w:val="22"/>
          <w:szCs w:val="22"/>
        </w:rPr>
        <w:t>p</w:t>
      </w:r>
      <w:r w:rsidRPr="00C50F07">
        <w:rPr>
          <w:sz w:val="22"/>
          <w:szCs w:val="22"/>
        </w:rPr>
        <w:t>rog</w:t>
      </w:r>
      <w:r w:rsidR="004D4B19">
        <w:rPr>
          <w:sz w:val="22"/>
          <w:szCs w:val="22"/>
        </w:rPr>
        <w:t>.</w:t>
      </w:r>
      <w:r w:rsidRPr="00C50F07">
        <w:rPr>
          <w:sz w:val="22"/>
          <w:szCs w:val="22"/>
        </w:rPr>
        <w:t xml:space="preserve">), Adult &amp; Continuing Education, NUI Galway </w:t>
      </w:r>
    </w:p>
    <w:p w14:paraId="6F86F53D" w14:textId="77777777" w:rsidR="00C50F07" w:rsidRPr="00C50F07" w:rsidRDefault="00C50F07" w:rsidP="007B50A1">
      <w:pPr>
        <w:ind w:left="113" w:hanging="113"/>
        <w:jc w:val="left"/>
        <w:rPr>
          <w:sz w:val="22"/>
          <w:szCs w:val="22"/>
        </w:rPr>
      </w:pPr>
      <w:r w:rsidRPr="00C50F07">
        <w:rPr>
          <w:sz w:val="22"/>
          <w:szCs w:val="22"/>
        </w:rPr>
        <w:t xml:space="preserve">Equality and Diversity Early Childhood National Network (EDENN) </w:t>
      </w:r>
    </w:p>
    <w:p w14:paraId="277B243E" w14:textId="77777777" w:rsidR="00C50F07" w:rsidRPr="00C50F07" w:rsidRDefault="00C50F07" w:rsidP="007B50A1">
      <w:pPr>
        <w:ind w:left="113" w:hanging="113"/>
        <w:jc w:val="left"/>
        <w:rPr>
          <w:sz w:val="22"/>
          <w:szCs w:val="22"/>
        </w:rPr>
      </w:pPr>
      <w:r w:rsidRPr="00C50F07">
        <w:rPr>
          <w:sz w:val="22"/>
          <w:szCs w:val="22"/>
        </w:rPr>
        <w:t xml:space="preserve">Fingal County Childcare Committee </w:t>
      </w:r>
    </w:p>
    <w:p w14:paraId="3A2A1466" w14:textId="77777777" w:rsidR="00C50F07" w:rsidRPr="00C50F07" w:rsidRDefault="00C50F07" w:rsidP="007B50A1">
      <w:pPr>
        <w:ind w:left="113" w:hanging="113"/>
        <w:jc w:val="left"/>
        <w:rPr>
          <w:sz w:val="22"/>
          <w:szCs w:val="22"/>
        </w:rPr>
      </w:pPr>
      <w:r w:rsidRPr="00C50F07">
        <w:rPr>
          <w:sz w:val="22"/>
          <w:szCs w:val="22"/>
        </w:rPr>
        <w:t xml:space="preserve">Finglas Childcare Limited </w:t>
      </w:r>
    </w:p>
    <w:p w14:paraId="7B5D5788" w14:textId="77777777" w:rsidR="00C50F07" w:rsidRPr="00C50F07" w:rsidRDefault="00C50F07" w:rsidP="007B50A1">
      <w:pPr>
        <w:ind w:left="113" w:hanging="113"/>
        <w:jc w:val="left"/>
        <w:rPr>
          <w:sz w:val="22"/>
          <w:szCs w:val="22"/>
        </w:rPr>
      </w:pPr>
      <w:r w:rsidRPr="00C50F07">
        <w:rPr>
          <w:sz w:val="22"/>
          <w:szCs w:val="22"/>
        </w:rPr>
        <w:t xml:space="preserve">Forbairt Naíonraí Teo </w:t>
      </w:r>
    </w:p>
    <w:p w14:paraId="46F3EB60" w14:textId="77777777" w:rsidR="00C50F07" w:rsidRPr="00C50F07" w:rsidRDefault="00C50F07" w:rsidP="007B50A1">
      <w:pPr>
        <w:ind w:left="113" w:hanging="113"/>
        <w:jc w:val="left"/>
        <w:rPr>
          <w:sz w:val="22"/>
          <w:szCs w:val="22"/>
        </w:rPr>
      </w:pPr>
      <w:r w:rsidRPr="00C50F07">
        <w:rPr>
          <w:sz w:val="22"/>
          <w:szCs w:val="22"/>
        </w:rPr>
        <w:t xml:space="preserve">Grovelands Childcare </w:t>
      </w:r>
    </w:p>
    <w:p w14:paraId="16999C2B" w14:textId="05426550" w:rsidR="00C50F07" w:rsidRPr="00C50F07" w:rsidRDefault="00C50F07" w:rsidP="007B50A1">
      <w:pPr>
        <w:ind w:left="113" w:hanging="113"/>
        <w:jc w:val="left"/>
        <w:rPr>
          <w:sz w:val="22"/>
          <w:szCs w:val="22"/>
        </w:rPr>
      </w:pPr>
      <w:r w:rsidRPr="00C50F07">
        <w:rPr>
          <w:sz w:val="22"/>
          <w:szCs w:val="22"/>
        </w:rPr>
        <w:t xml:space="preserve">Institute of Community Health Nursing </w:t>
      </w:r>
    </w:p>
    <w:p w14:paraId="1E08CC61" w14:textId="77777777" w:rsidR="00C50F07" w:rsidRPr="00C50F07" w:rsidRDefault="00C50F07" w:rsidP="007B50A1">
      <w:pPr>
        <w:ind w:left="113" w:hanging="113"/>
        <w:jc w:val="left"/>
        <w:rPr>
          <w:sz w:val="22"/>
          <w:szCs w:val="22"/>
        </w:rPr>
      </w:pPr>
      <w:r w:rsidRPr="00C50F07">
        <w:rPr>
          <w:sz w:val="22"/>
          <w:szCs w:val="22"/>
        </w:rPr>
        <w:t xml:space="preserve">Irish Penal Reform </w:t>
      </w:r>
    </w:p>
    <w:p w14:paraId="529565E7" w14:textId="77777777" w:rsidR="00C50F07" w:rsidRPr="00C50F07" w:rsidRDefault="00C50F07" w:rsidP="007B50A1">
      <w:pPr>
        <w:ind w:left="113" w:hanging="113"/>
        <w:jc w:val="left"/>
        <w:rPr>
          <w:sz w:val="22"/>
          <w:szCs w:val="22"/>
        </w:rPr>
      </w:pPr>
      <w:r w:rsidRPr="00C50F07">
        <w:rPr>
          <w:sz w:val="22"/>
          <w:szCs w:val="22"/>
        </w:rPr>
        <w:t xml:space="preserve">JAGGO Pre-school </w:t>
      </w:r>
    </w:p>
    <w:p w14:paraId="48731F64" w14:textId="77777777" w:rsidR="00C50F07" w:rsidRPr="00C50F07" w:rsidRDefault="00C50F07" w:rsidP="007B50A1">
      <w:pPr>
        <w:ind w:left="113" w:hanging="113"/>
        <w:jc w:val="left"/>
        <w:rPr>
          <w:sz w:val="22"/>
          <w:szCs w:val="22"/>
        </w:rPr>
      </w:pPr>
      <w:r w:rsidRPr="00C50F07">
        <w:rPr>
          <w:sz w:val="22"/>
          <w:szCs w:val="22"/>
        </w:rPr>
        <w:t xml:space="preserve">Kildare County Childcare Committee </w:t>
      </w:r>
    </w:p>
    <w:p w14:paraId="03881C51" w14:textId="77777777" w:rsidR="00C50F07" w:rsidRPr="00C50F07" w:rsidRDefault="00C50F07" w:rsidP="007B50A1">
      <w:pPr>
        <w:ind w:left="113" w:hanging="113"/>
        <w:jc w:val="left"/>
        <w:rPr>
          <w:sz w:val="22"/>
          <w:szCs w:val="22"/>
        </w:rPr>
      </w:pPr>
      <w:r w:rsidRPr="00C50F07">
        <w:rPr>
          <w:sz w:val="22"/>
          <w:szCs w:val="22"/>
        </w:rPr>
        <w:t xml:space="preserve">Lifestart </w:t>
      </w:r>
    </w:p>
    <w:p w14:paraId="17B312DD" w14:textId="77777777" w:rsidR="00C50F07" w:rsidRPr="00C50F07" w:rsidRDefault="00C50F07" w:rsidP="007B50A1">
      <w:pPr>
        <w:ind w:left="113" w:hanging="113"/>
        <w:jc w:val="left"/>
        <w:rPr>
          <w:sz w:val="22"/>
          <w:szCs w:val="22"/>
        </w:rPr>
      </w:pPr>
      <w:r w:rsidRPr="00C50F07">
        <w:rPr>
          <w:sz w:val="22"/>
          <w:szCs w:val="22"/>
        </w:rPr>
        <w:t xml:space="preserve">Little Stars Pre-school, Montessori &amp; Afterschool, Donegal </w:t>
      </w:r>
    </w:p>
    <w:p w14:paraId="4BE76E0B" w14:textId="77777777" w:rsidR="00C50F07" w:rsidRPr="00C50F07" w:rsidRDefault="00C50F07" w:rsidP="007B50A1">
      <w:pPr>
        <w:ind w:left="113" w:hanging="113"/>
        <w:jc w:val="left"/>
        <w:rPr>
          <w:sz w:val="22"/>
          <w:szCs w:val="22"/>
        </w:rPr>
      </w:pPr>
      <w:r w:rsidRPr="00C50F07">
        <w:rPr>
          <w:sz w:val="22"/>
          <w:szCs w:val="22"/>
        </w:rPr>
        <w:t xml:space="preserve">Meath County Childcare Committee </w:t>
      </w:r>
    </w:p>
    <w:p w14:paraId="087579F6" w14:textId="77777777" w:rsidR="00C50F07" w:rsidRPr="00C50F07" w:rsidRDefault="00C50F07" w:rsidP="007B50A1">
      <w:pPr>
        <w:ind w:left="113" w:hanging="113"/>
        <w:jc w:val="left"/>
        <w:rPr>
          <w:sz w:val="22"/>
          <w:szCs w:val="22"/>
        </w:rPr>
      </w:pPr>
      <w:r w:rsidRPr="00C50F07">
        <w:rPr>
          <w:sz w:val="22"/>
          <w:szCs w:val="22"/>
        </w:rPr>
        <w:t xml:space="preserve">Montessori Alliance </w:t>
      </w:r>
    </w:p>
    <w:p w14:paraId="1DD47D4E" w14:textId="77777777" w:rsidR="00C50F07" w:rsidRPr="00C50F07" w:rsidRDefault="00C50F07" w:rsidP="007B50A1">
      <w:pPr>
        <w:ind w:left="113" w:hanging="113"/>
        <w:jc w:val="left"/>
        <w:rPr>
          <w:sz w:val="22"/>
          <w:szCs w:val="22"/>
        </w:rPr>
      </w:pPr>
      <w:r w:rsidRPr="00C50F07">
        <w:rPr>
          <w:sz w:val="22"/>
          <w:szCs w:val="22"/>
        </w:rPr>
        <w:t xml:space="preserve">National Women's Council of Ireland </w:t>
      </w:r>
    </w:p>
    <w:p w14:paraId="7BD7CFE1" w14:textId="77777777" w:rsidR="00C50F07" w:rsidRPr="00C50F07" w:rsidRDefault="00C50F07" w:rsidP="007B50A1">
      <w:pPr>
        <w:ind w:left="113" w:hanging="113"/>
        <w:jc w:val="left"/>
        <w:rPr>
          <w:sz w:val="22"/>
          <w:szCs w:val="22"/>
        </w:rPr>
      </w:pPr>
      <w:r w:rsidRPr="00C50F07">
        <w:rPr>
          <w:sz w:val="22"/>
          <w:szCs w:val="22"/>
        </w:rPr>
        <w:t xml:space="preserve">North Tipperary Childcare Committee </w:t>
      </w:r>
    </w:p>
    <w:p w14:paraId="214EF3EF" w14:textId="77777777" w:rsidR="00C50F07" w:rsidRPr="00C50F07" w:rsidRDefault="00C50F07" w:rsidP="007B50A1">
      <w:pPr>
        <w:ind w:left="113" w:hanging="113"/>
        <w:jc w:val="left"/>
        <w:rPr>
          <w:sz w:val="22"/>
          <w:szCs w:val="22"/>
        </w:rPr>
      </w:pPr>
      <w:r w:rsidRPr="00C50F07">
        <w:rPr>
          <w:sz w:val="22"/>
          <w:szCs w:val="22"/>
        </w:rPr>
        <w:t xml:space="preserve">OMEP Ireland </w:t>
      </w:r>
    </w:p>
    <w:p w14:paraId="6CF0E1C7" w14:textId="77777777" w:rsidR="00C50F07" w:rsidRPr="00C50F07" w:rsidRDefault="00C50F07" w:rsidP="007B50A1">
      <w:pPr>
        <w:ind w:left="113" w:hanging="113"/>
        <w:jc w:val="left"/>
        <w:rPr>
          <w:sz w:val="22"/>
          <w:szCs w:val="22"/>
        </w:rPr>
      </w:pPr>
      <w:r w:rsidRPr="00C50F07">
        <w:rPr>
          <w:sz w:val="22"/>
          <w:szCs w:val="22"/>
        </w:rPr>
        <w:t xml:space="preserve">One Family </w:t>
      </w:r>
    </w:p>
    <w:p w14:paraId="701273D8" w14:textId="77777777" w:rsidR="00C50F07" w:rsidRPr="00C50F07" w:rsidRDefault="00C50F07" w:rsidP="007B50A1">
      <w:pPr>
        <w:ind w:left="113" w:hanging="113"/>
        <w:jc w:val="left"/>
        <w:rPr>
          <w:sz w:val="22"/>
          <w:szCs w:val="22"/>
        </w:rPr>
      </w:pPr>
      <w:r w:rsidRPr="00C50F07">
        <w:rPr>
          <w:sz w:val="22"/>
          <w:szCs w:val="22"/>
        </w:rPr>
        <w:t xml:space="preserve">OPEN </w:t>
      </w:r>
    </w:p>
    <w:p w14:paraId="0EF31CAF" w14:textId="47C666C1" w:rsidR="00C50F07" w:rsidRPr="00C50F07" w:rsidRDefault="00C50F07" w:rsidP="007B50A1">
      <w:pPr>
        <w:ind w:left="113" w:hanging="113"/>
        <w:jc w:val="left"/>
        <w:rPr>
          <w:sz w:val="22"/>
          <w:szCs w:val="22"/>
        </w:rPr>
      </w:pPr>
      <w:r w:rsidRPr="00C50F07">
        <w:rPr>
          <w:sz w:val="22"/>
          <w:szCs w:val="22"/>
        </w:rPr>
        <w:t>The PlayDen Montessori Pre-School</w:t>
      </w:r>
      <w:r w:rsidR="004D4B19">
        <w:rPr>
          <w:sz w:val="22"/>
          <w:szCs w:val="22"/>
        </w:rPr>
        <w:t>,</w:t>
      </w:r>
      <w:r w:rsidRPr="00C50F07">
        <w:rPr>
          <w:sz w:val="22"/>
          <w:szCs w:val="22"/>
        </w:rPr>
        <w:t xml:space="preserve"> </w:t>
      </w:r>
      <w:r w:rsidR="004D4B19">
        <w:rPr>
          <w:sz w:val="22"/>
          <w:szCs w:val="22"/>
        </w:rPr>
        <w:t>Westmeath</w:t>
      </w:r>
    </w:p>
    <w:p w14:paraId="1FA018C1" w14:textId="6CBE417B" w:rsidR="00C50F07" w:rsidRPr="00C50F07" w:rsidRDefault="00C50F07" w:rsidP="007B50A1">
      <w:pPr>
        <w:ind w:left="113" w:hanging="113"/>
        <w:jc w:val="left"/>
        <w:rPr>
          <w:sz w:val="22"/>
          <w:szCs w:val="22"/>
        </w:rPr>
      </w:pPr>
      <w:r w:rsidRPr="00C50F07">
        <w:rPr>
          <w:sz w:val="22"/>
          <w:szCs w:val="22"/>
        </w:rPr>
        <w:t xml:space="preserve">Preparing for Life </w:t>
      </w:r>
    </w:p>
    <w:p w14:paraId="5BE259E9" w14:textId="231AA75D" w:rsidR="00C50F07" w:rsidRPr="00C50F07" w:rsidRDefault="00C50F07" w:rsidP="007B50A1">
      <w:pPr>
        <w:ind w:left="113" w:hanging="113"/>
        <w:jc w:val="left"/>
        <w:rPr>
          <w:sz w:val="22"/>
          <w:szCs w:val="22"/>
        </w:rPr>
      </w:pPr>
      <w:r w:rsidRPr="00C50F07">
        <w:rPr>
          <w:sz w:val="22"/>
          <w:szCs w:val="22"/>
        </w:rPr>
        <w:lastRenderedPageBreak/>
        <w:t>Prevention and Early Intervention Network</w:t>
      </w:r>
    </w:p>
    <w:p w14:paraId="15A02985" w14:textId="77777777" w:rsidR="00C50F07" w:rsidRPr="00C50F07" w:rsidRDefault="00C50F07" w:rsidP="007B50A1">
      <w:pPr>
        <w:ind w:left="113" w:hanging="113"/>
        <w:jc w:val="left"/>
        <w:rPr>
          <w:sz w:val="22"/>
          <w:szCs w:val="22"/>
        </w:rPr>
      </w:pPr>
      <w:r w:rsidRPr="00C50F07">
        <w:rPr>
          <w:sz w:val="22"/>
          <w:szCs w:val="22"/>
        </w:rPr>
        <w:t>Puddleducks Pre-school</w:t>
      </w:r>
    </w:p>
    <w:p w14:paraId="3C65A00B" w14:textId="77777777" w:rsidR="00C50F07" w:rsidRPr="00C50F07" w:rsidRDefault="00C50F07" w:rsidP="007B50A1">
      <w:pPr>
        <w:ind w:left="113" w:hanging="113"/>
        <w:jc w:val="left"/>
        <w:rPr>
          <w:sz w:val="22"/>
          <w:szCs w:val="22"/>
        </w:rPr>
      </w:pPr>
      <w:r w:rsidRPr="00C50F07">
        <w:rPr>
          <w:sz w:val="22"/>
          <w:szCs w:val="22"/>
        </w:rPr>
        <w:t>Holy Child Pre-School (Rutland Street Project)</w:t>
      </w:r>
    </w:p>
    <w:p w14:paraId="21B99FD6" w14:textId="77777777" w:rsidR="00C50F07" w:rsidRPr="00C50F07" w:rsidRDefault="00C50F07" w:rsidP="007B50A1">
      <w:pPr>
        <w:ind w:left="113" w:hanging="113"/>
        <w:jc w:val="left"/>
        <w:rPr>
          <w:sz w:val="22"/>
          <w:szCs w:val="22"/>
        </w:rPr>
      </w:pPr>
      <w:r w:rsidRPr="00C50F07">
        <w:rPr>
          <w:sz w:val="22"/>
          <w:szCs w:val="22"/>
        </w:rPr>
        <w:t xml:space="preserve">Sligo County Childcare Committee </w:t>
      </w:r>
    </w:p>
    <w:p w14:paraId="6935A669" w14:textId="77777777" w:rsidR="00C50F07" w:rsidRPr="00C50F07" w:rsidRDefault="00C50F07" w:rsidP="007B50A1">
      <w:pPr>
        <w:ind w:left="113" w:hanging="113"/>
        <w:jc w:val="left"/>
        <w:rPr>
          <w:sz w:val="22"/>
          <w:szCs w:val="22"/>
        </w:rPr>
      </w:pPr>
      <w:r w:rsidRPr="00C50F07">
        <w:rPr>
          <w:sz w:val="22"/>
          <w:szCs w:val="22"/>
        </w:rPr>
        <w:t xml:space="preserve">Society of Saint Vincent de Paul </w:t>
      </w:r>
    </w:p>
    <w:p w14:paraId="4A3E09E6" w14:textId="77777777" w:rsidR="00C50F07" w:rsidRPr="00C50F07" w:rsidRDefault="00C50F07" w:rsidP="007B50A1">
      <w:pPr>
        <w:ind w:left="113" w:hanging="113"/>
        <w:jc w:val="left"/>
        <w:rPr>
          <w:sz w:val="22"/>
          <w:szCs w:val="22"/>
        </w:rPr>
      </w:pPr>
      <w:r w:rsidRPr="00C50F07">
        <w:rPr>
          <w:sz w:val="22"/>
          <w:szCs w:val="22"/>
        </w:rPr>
        <w:t xml:space="preserve">South Dublin County Childcare Committee </w:t>
      </w:r>
    </w:p>
    <w:p w14:paraId="490E8AC8" w14:textId="77777777" w:rsidR="00C50F07" w:rsidRPr="00C50F07" w:rsidRDefault="00C50F07" w:rsidP="007B50A1">
      <w:pPr>
        <w:ind w:left="113" w:hanging="113"/>
        <w:jc w:val="left"/>
        <w:rPr>
          <w:sz w:val="22"/>
          <w:szCs w:val="22"/>
        </w:rPr>
      </w:pPr>
      <w:r w:rsidRPr="00C50F07">
        <w:rPr>
          <w:sz w:val="22"/>
          <w:szCs w:val="22"/>
        </w:rPr>
        <w:t xml:space="preserve">Southside Partnership </w:t>
      </w:r>
    </w:p>
    <w:p w14:paraId="4DEEE669" w14:textId="77777777" w:rsidR="00C50F07" w:rsidRPr="00C50F07" w:rsidRDefault="00C50F07" w:rsidP="007B50A1">
      <w:pPr>
        <w:ind w:left="113" w:hanging="113"/>
        <w:jc w:val="left"/>
        <w:rPr>
          <w:sz w:val="22"/>
          <w:szCs w:val="22"/>
        </w:rPr>
      </w:pPr>
      <w:r w:rsidRPr="00C50F07">
        <w:rPr>
          <w:sz w:val="22"/>
          <w:szCs w:val="22"/>
        </w:rPr>
        <w:t xml:space="preserve">SpunOut.ie </w:t>
      </w:r>
    </w:p>
    <w:p w14:paraId="610A161F" w14:textId="77777777" w:rsidR="00C50F07" w:rsidRPr="00C50F07" w:rsidRDefault="00C50F07" w:rsidP="007B50A1">
      <w:pPr>
        <w:ind w:left="113" w:hanging="113"/>
        <w:jc w:val="left"/>
        <w:rPr>
          <w:sz w:val="22"/>
          <w:szCs w:val="22"/>
        </w:rPr>
      </w:pPr>
      <w:r w:rsidRPr="00C50F07">
        <w:rPr>
          <w:sz w:val="22"/>
          <w:szCs w:val="22"/>
        </w:rPr>
        <w:t>Step-by-Step Montessori Pre-school</w:t>
      </w:r>
    </w:p>
    <w:p w14:paraId="5AFF8425" w14:textId="4889C28C" w:rsidR="00C50F07" w:rsidRPr="00C50F07" w:rsidRDefault="00C50F07" w:rsidP="007B50A1">
      <w:pPr>
        <w:ind w:left="113" w:hanging="113"/>
        <w:jc w:val="left"/>
        <w:rPr>
          <w:sz w:val="22"/>
          <w:szCs w:val="22"/>
        </w:rPr>
      </w:pPr>
      <w:r w:rsidRPr="00C50F07">
        <w:rPr>
          <w:sz w:val="22"/>
          <w:szCs w:val="22"/>
        </w:rPr>
        <w:t>Strategic Innovation in Education, Limerick</w:t>
      </w:r>
      <w:r w:rsidR="004D4B19">
        <w:rPr>
          <w:sz w:val="22"/>
          <w:szCs w:val="22"/>
        </w:rPr>
        <w:t xml:space="preserve"> Univ.</w:t>
      </w:r>
    </w:p>
    <w:p w14:paraId="177D53F7" w14:textId="3767F2FC" w:rsidR="00C50F07" w:rsidRPr="00C50F07" w:rsidRDefault="00C50F07" w:rsidP="007B50A1">
      <w:pPr>
        <w:ind w:left="113" w:hanging="113"/>
        <w:jc w:val="left"/>
        <w:rPr>
          <w:sz w:val="22"/>
          <w:szCs w:val="22"/>
        </w:rPr>
      </w:pPr>
      <w:r w:rsidRPr="00C50F07">
        <w:rPr>
          <w:sz w:val="22"/>
          <w:szCs w:val="22"/>
        </w:rPr>
        <w:t xml:space="preserve">Tallaght West Childhood Development Initiative </w:t>
      </w:r>
    </w:p>
    <w:p w14:paraId="3E0ADA03" w14:textId="77777777" w:rsidR="00C50F07" w:rsidRPr="00C50F07" w:rsidRDefault="00C50F07" w:rsidP="007B50A1">
      <w:pPr>
        <w:ind w:left="113" w:hanging="113"/>
        <w:jc w:val="left"/>
        <w:rPr>
          <w:sz w:val="22"/>
          <w:szCs w:val="22"/>
        </w:rPr>
      </w:pPr>
      <w:r w:rsidRPr="00C50F07">
        <w:rPr>
          <w:sz w:val="22"/>
          <w:szCs w:val="22"/>
        </w:rPr>
        <w:t>Úlla Beag Pre &amp; Afterschool Care</w:t>
      </w:r>
    </w:p>
    <w:p w14:paraId="415A702B" w14:textId="77777777" w:rsidR="00C50F07" w:rsidRPr="00C50F07" w:rsidRDefault="00C50F07" w:rsidP="007B50A1">
      <w:pPr>
        <w:ind w:left="113" w:hanging="113"/>
        <w:jc w:val="left"/>
        <w:rPr>
          <w:sz w:val="22"/>
          <w:szCs w:val="22"/>
        </w:rPr>
      </w:pPr>
      <w:r w:rsidRPr="00C50F07">
        <w:rPr>
          <w:sz w:val="22"/>
          <w:szCs w:val="22"/>
        </w:rPr>
        <w:t xml:space="preserve">UNESCO Child &amp; Family Research Centre, NUI Galway </w:t>
      </w:r>
    </w:p>
    <w:p w14:paraId="458DFB9C" w14:textId="77777777" w:rsidR="00C50F07" w:rsidRPr="00C50F07" w:rsidRDefault="00C50F07" w:rsidP="007B50A1">
      <w:pPr>
        <w:ind w:left="113" w:hanging="113"/>
        <w:jc w:val="left"/>
        <w:rPr>
          <w:sz w:val="22"/>
          <w:szCs w:val="22"/>
        </w:rPr>
      </w:pPr>
      <w:r w:rsidRPr="00C50F07">
        <w:rPr>
          <w:sz w:val="22"/>
          <w:szCs w:val="22"/>
        </w:rPr>
        <w:t xml:space="preserve">Waterford Area Partnership </w:t>
      </w:r>
    </w:p>
    <w:p w14:paraId="72FA6F47" w14:textId="77777777" w:rsidR="00C50F07" w:rsidRPr="00C50F07" w:rsidRDefault="00C50F07" w:rsidP="007B50A1">
      <w:pPr>
        <w:ind w:left="113" w:hanging="113"/>
        <w:jc w:val="left"/>
        <w:rPr>
          <w:sz w:val="22"/>
          <w:szCs w:val="22"/>
        </w:rPr>
      </w:pPr>
      <w:r w:rsidRPr="00C50F07">
        <w:rPr>
          <w:sz w:val="22"/>
          <w:szCs w:val="22"/>
        </w:rPr>
        <w:t xml:space="preserve">Waterford Childcare Committee </w:t>
      </w:r>
    </w:p>
    <w:p w14:paraId="0C8BEE4F" w14:textId="77777777" w:rsidR="00C50F07" w:rsidRPr="00C50F07" w:rsidRDefault="00C50F07" w:rsidP="007B50A1">
      <w:pPr>
        <w:ind w:left="113" w:hanging="113"/>
        <w:jc w:val="left"/>
        <w:rPr>
          <w:sz w:val="22"/>
          <w:szCs w:val="22"/>
        </w:rPr>
      </w:pPr>
      <w:r w:rsidRPr="00C50F07">
        <w:rPr>
          <w:sz w:val="22"/>
          <w:szCs w:val="22"/>
        </w:rPr>
        <w:t xml:space="preserve">Western Area Childcare Partnership </w:t>
      </w:r>
    </w:p>
    <w:p w14:paraId="6F41F562" w14:textId="77777777" w:rsidR="00C50F07" w:rsidRPr="00C50F07" w:rsidRDefault="00C50F07" w:rsidP="007B50A1">
      <w:pPr>
        <w:ind w:left="113" w:hanging="113"/>
        <w:jc w:val="left"/>
        <w:rPr>
          <w:sz w:val="22"/>
          <w:szCs w:val="22"/>
        </w:rPr>
      </w:pPr>
      <w:r w:rsidRPr="00C50F07">
        <w:rPr>
          <w:sz w:val="22"/>
          <w:szCs w:val="22"/>
        </w:rPr>
        <w:t>Westmeath County Childcare Committee</w:t>
      </w:r>
    </w:p>
    <w:p w14:paraId="506FA2A4" w14:textId="77777777" w:rsidR="00C50F07" w:rsidRPr="00C50F07" w:rsidRDefault="00C50F07" w:rsidP="007B50A1">
      <w:pPr>
        <w:ind w:left="113" w:hanging="113"/>
        <w:jc w:val="left"/>
        <w:rPr>
          <w:sz w:val="22"/>
          <w:szCs w:val="22"/>
        </w:rPr>
      </w:pPr>
      <w:r w:rsidRPr="00C50F07">
        <w:rPr>
          <w:sz w:val="22"/>
          <w:szCs w:val="22"/>
        </w:rPr>
        <w:t xml:space="preserve">Wicklow County Childcare Committee </w:t>
      </w:r>
    </w:p>
    <w:p w14:paraId="6D71C18E" w14:textId="65BF5919" w:rsidR="00C50F07" w:rsidRDefault="00C50F07" w:rsidP="007B50A1">
      <w:pPr>
        <w:ind w:left="113" w:hanging="113"/>
        <w:jc w:val="left"/>
        <w:rPr>
          <w:sz w:val="22"/>
          <w:szCs w:val="22"/>
        </w:rPr>
      </w:pPr>
      <w:r w:rsidRPr="00C50F07">
        <w:rPr>
          <w:sz w:val="22"/>
          <w:szCs w:val="22"/>
        </w:rPr>
        <w:t>youngballymun</w:t>
      </w:r>
    </w:p>
    <w:p w14:paraId="61CE929E" w14:textId="77777777" w:rsidR="000E49A5" w:rsidRDefault="000E49A5" w:rsidP="007B50A1">
      <w:pPr>
        <w:ind w:left="113" w:hanging="113"/>
        <w:jc w:val="left"/>
        <w:rPr>
          <w:sz w:val="22"/>
          <w:szCs w:val="22"/>
        </w:rPr>
      </w:pPr>
    </w:p>
    <w:p w14:paraId="4CDB95BC" w14:textId="77777777" w:rsidR="000E49A5" w:rsidRDefault="000E49A5" w:rsidP="004D4B19">
      <w:pPr>
        <w:jc w:val="left"/>
        <w:rPr>
          <w:sz w:val="22"/>
          <w:szCs w:val="22"/>
        </w:rPr>
      </w:pPr>
    </w:p>
    <w:p w14:paraId="76C5E0D5" w14:textId="77777777" w:rsidR="00C50F07" w:rsidRDefault="00C50F07" w:rsidP="004D4B19">
      <w:pPr>
        <w:jc w:val="left"/>
        <w:rPr>
          <w:sz w:val="22"/>
          <w:szCs w:val="22"/>
        </w:rPr>
        <w:sectPr w:rsidR="00C50F07" w:rsidSect="00C50F07">
          <w:endnotePr>
            <w:numFmt w:val="decimal"/>
          </w:endnotePr>
          <w:type w:val="continuous"/>
          <w:pgSz w:w="11905" w:h="16837" w:code="9"/>
          <w:pgMar w:top="1134" w:right="1440" w:bottom="1440" w:left="1440" w:header="57" w:footer="709" w:gutter="0"/>
          <w:cols w:num="3" w:space="720"/>
          <w:docGrid w:linePitch="360"/>
        </w:sectPr>
      </w:pPr>
    </w:p>
    <w:p w14:paraId="6B2F46A9" w14:textId="77777777" w:rsidR="007B50A1" w:rsidRDefault="007B50A1" w:rsidP="004D4B19">
      <w:pPr>
        <w:jc w:val="left"/>
        <w:rPr>
          <w:sz w:val="22"/>
          <w:szCs w:val="22"/>
        </w:rPr>
      </w:pPr>
    </w:p>
    <w:p w14:paraId="44F0306D" w14:textId="0FB6A400" w:rsidR="000E49A5" w:rsidRPr="000E49A5" w:rsidRDefault="000E49A5" w:rsidP="004D4B19">
      <w:pPr>
        <w:jc w:val="left"/>
        <w:rPr>
          <w:sz w:val="22"/>
          <w:szCs w:val="22"/>
        </w:rPr>
      </w:pPr>
      <w:r w:rsidRPr="000E49A5">
        <w:rPr>
          <w:sz w:val="22"/>
          <w:szCs w:val="22"/>
        </w:rPr>
        <w:t>We also have a growing number of individual supporters (available on our website).</w:t>
      </w:r>
    </w:p>
    <w:p w14:paraId="4A549D93" w14:textId="77777777" w:rsidR="000E49A5" w:rsidRDefault="000E49A5" w:rsidP="000E49A5">
      <w:pPr>
        <w:rPr>
          <w:sz w:val="22"/>
          <w:szCs w:val="22"/>
        </w:rPr>
      </w:pPr>
    </w:p>
    <w:p w14:paraId="0E10795B" w14:textId="40618A70" w:rsidR="000E49A5" w:rsidRPr="000E49A5" w:rsidRDefault="000E49A5" w:rsidP="000E49A5">
      <w:pPr>
        <w:rPr>
          <w:sz w:val="22"/>
          <w:szCs w:val="22"/>
        </w:rPr>
      </w:pPr>
      <w:r w:rsidRPr="000E49A5">
        <w:rPr>
          <w:sz w:val="22"/>
          <w:szCs w:val="22"/>
        </w:rPr>
        <w:t xml:space="preserve">If you would like to become a supporter of Start Strong, please contact us on </w:t>
      </w:r>
      <w:hyperlink r:id="rId17" w:history="1">
        <w:r w:rsidRPr="006C7262">
          <w:rPr>
            <w:rStyle w:val="Hipearnasc"/>
            <w:sz w:val="22"/>
            <w:szCs w:val="22"/>
          </w:rPr>
          <w:t>info@startstrong.ie</w:t>
        </w:r>
      </w:hyperlink>
      <w:r>
        <w:rPr>
          <w:sz w:val="22"/>
          <w:szCs w:val="22"/>
        </w:rPr>
        <w:t xml:space="preserve"> </w:t>
      </w:r>
      <w:r w:rsidRPr="000E49A5">
        <w:rPr>
          <w:sz w:val="22"/>
          <w:szCs w:val="22"/>
        </w:rPr>
        <w:t xml:space="preserve">or through our website </w:t>
      </w:r>
      <w:hyperlink r:id="rId18" w:history="1">
        <w:r w:rsidRPr="006C7262">
          <w:rPr>
            <w:rStyle w:val="Hipearnasc"/>
            <w:sz w:val="22"/>
            <w:szCs w:val="22"/>
          </w:rPr>
          <w:t>www.startstrong.ie</w:t>
        </w:r>
      </w:hyperlink>
      <w:r>
        <w:rPr>
          <w:sz w:val="22"/>
          <w:szCs w:val="22"/>
        </w:rPr>
        <w:t xml:space="preserve"> </w:t>
      </w:r>
    </w:p>
    <w:p w14:paraId="7908BAB5" w14:textId="77777777" w:rsidR="000E49A5" w:rsidRDefault="000E49A5" w:rsidP="000E49A5">
      <w:pPr>
        <w:rPr>
          <w:sz w:val="22"/>
          <w:szCs w:val="22"/>
        </w:rPr>
      </w:pPr>
    </w:p>
    <w:p w14:paraId="10B64DF3" w14:textId="2F327C30" w:rsidR="000E49A5" w:rsidRPr="00FE1E30" w:rsidRDefault="000E49A5" w:rsidP="004B4E5C">
      <w:pPr>
        <w:rPr>
          <w:sz w:val="22"/>
          <w:szCs w:val="22"/>
        </w:rPr>
      </w:pPr>
      <w:r w:rsidRPr="000E49A5">
        <w:rPr>
          <w:sz w:val="22"/>
          <w:szCs w:val="22"/>
        </w:rPr>
        <w:t>Start Strong is supported by the Community Foundation for Ireland, the Katharine Howard Foundation and</w:t>
      </w:r>
      <w:r>
        <w:rPr>
          <w:sz w:val="22"/>
          <w:szCs w:val="22"/>
        </w:rPr>
        <w:t xml:space="preserve"> </w:t>
      </w:r>
      <w:r w:rsidRPr="000E49A5">
        <w:rPr>
          <w:sz w:val="22"/>
          <w:szCs w:val="22"/>
        </w:rPr>
        <w:t>The Atlantic Philanthropies.</w:t>
      </w:r>
    </w:p>
    <w:sectPr w:rsidR="000E49A5" w:rsidRPr="00FE1E30" w:rsidSect="00C50F07">
      <w:endnotePr>
        <w:numFmt w:val="decimal"/>
      </w:endnotePr>
      <w:type w:val="continuous"/>
      <w:pgSz w:w="11905" w:h="16837" w:code="9"/>
      <w:pgMar w:top="1134" w:right="1440" w:bottom="1440" w:left="1440" w:header="57"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28B00" w14:textId="77777777" w:rsidR="00976487" w:rsidRDefault="00976487" w:rsidP="004D3394">
      <w:r>
        <w:separator/>
      </w:r>
    </w:p>
  </w:endnote>
  <w:endnote w:type="continuationSeparator" w:id="0">
    <w:p w14:paraId="610FD454" w14:textId="77777777" w:rsidR="00976487" w:rsidRDefault="00976487" w:rsidP="004D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7A110" w14:textId="3F89AAC8" w:rsidR="00884D34" w:rsidRPr="006D3782" w:rsidRDefault="004C064A">
    <w:pPr>
      <w:pStyle w:val="Buntsc"/>
      <w:jc w:val="center"/>
      <w:rPr>
        <w:rFonts w:cs="Arial"/>
        <w:color w:val="808080"/>
        <w:szCs w:val="20"/>
      </w:rPr>
    </w:pPr>
    <w:r>
      <w:rPr>
        <w:noProof/>
        <w:lang w:eastAsia="en-IE"/>
      </w:rPr>
      <w:drawing>
        <wp:anchor distT="0" distB="0" distL="0" distR="0" simplePos="0" relativeHeight="251657728" behindDoc="1" locked="0" layoutInCell="1" allowOverlap="0" wp14:anchorId="0740C508" wp14:editId="23E912F9">
          <wp:simplePos x="0" y="0"/>
          <wp:positionH relativeFrom="margin">
            <wp:posOffset>2012315</wp:posOffset>
          </wp:positionH>
          <wp:positionV relativeFrom="paragraph">
            <wp:posOffset>49530</wp:posOffset>
          </wp:positionV>
          <wp:extent cx="3876675" cy="419100"/>
          <wp:effectExtent l="0" t="0" r="9525" b="0"/>
          <wp:wrapNone/>
          <wp:docPr id="4" name="Picture 4" descr="footer_normal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_normalpage"/>
                  <pic:cNvPicPr>
                    <a:picLocks noChangeAspect="1" noChangeArrowheads="1"/>
                  </pic:cNvPicPr>
                </pic:nvPicPr>
                <pic:blipFill>
                  <a:blip r:embed="rId1">
                    <a:lum bright="30000" contrast="-50000"/>
                    <a:extLst>
                      <a:ext uri="{28A0092B-C50C-407E-A947-70E740481C1C}">
                        <a14:useLocalDpi xmlns:a14="http://schemas.microsoft.com/office/drawing/2010/main" val="0"/>
                      </a:ext>
                    </a:extLst>
                  </a:blip>
                  <a:srcRect/>
                  <a:stretch>
                    <a:fillRect/>
                  </a:stretch>
                </pic:blipFill>
                <pic:spPr bwMode="auto">
                  <a:xfrm>
                    <a:off x="0" y="0"/>
                    <a:ext cx="387667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84D34" w:rsidRPr="006D3782">
      <w:rPr>
        <w:rFonts w:cs="Arial"/>
        <w:color w:val="808080"/>
        <w:szCs w:val="20"/>
      </w:rPr>
      <w:fldChar w:fldCharType="begin"/>
    </w:r>
    <w:r w:rsidR="00884D34" w:rsidRPr="006D3782">
      <w:rPr>
        <w:rFonts w:cs="Arial"/>
        <w:color w:val="808080"/>
        <w:szCs w:val="20"/>
      </w:rPr>
      <w:instrText xml:space="preserve"> PAGE   \* MERGEFORMAT </w:instrText>
    </w:r>
    <w:r w:rsidR="00884D34" w:rsidRPr="006D3782">
      <w:rPr>
        <w:rFonts w:cs="Arial"/>
        <w:color w:val="808080"/>
        <w:szCs w:val="20"/>
      </w:rPr>
      <w:fldChar w:fldCharType="separate"/>
    </w:r>
    <w:r w:rsidR="002B2025">
      <w:rPr>
        <w:rFonts w:cs="Arial"/>
        <w:noProof/>
        <w:color w:val="808080"/>
        <w:szCs w:val="20"/>
      </w:rPr>
      <w:t>2</w:t>
    </w:r>
    <w:r w:rsidR="00884D34" w:rsidRPr="006D3782">
      <w:rPr>
        <w:rFonts w:cs="Arial"/>
        <w:noProof/>
        <w:color w:val="808080"/>
        <w:szCs w:val="20"/>
      </w:rPr>
      <w:fldChar w:fldCharType="end"/>
    </w:r>
  </w:p>
  <w:p w14:paraId="52EAC950" w14:textId="77777777" w:rsidR="00884D34" w:rsidRDefault="00884D34" w:rsidP="00F11A28">
    <w:pPr>
      <w:pStyle w:val="Buntsc"/>
      <w:tabs>
        <w:tab w:val="left" w:pos="331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EDE85" w14:textId="77777777" w:rsidR="00884D34" w:rsidRPr="00893735" w:rsidRDefault="00884D34">
    <w:pPr>
      <w:pStyle w:val="Buntsc"/>
      <w:jc w:val="center"/>
      <w:rPr>
        <w:rFonts w:cs="Arial"/>
        <w:szCs w:val="20"/>
      </w:rPr>
    </w:pPr>
    <w:r w:rsidRPr="00893735">
      <w:rPr>
        <w:rFonts w:cs="Arial"/>
        <w:szCs w:val="20"/>
      </w:rPr>
      <w:fldChar w:fldCharType="begin"/>
    </w:r>
    <w:r w:rsidRPr="00893735">
      <w:rPr>
        <w:rFonts w:cs="Arial"/>
        <w:szCs w:val="20"/>
      </w:rPr>
      <w:instrText xml:space="preserve"> PAGE   \* MERGEFORMAT </w:instrText>
    </w:r>
    <w:r w:rsidRPr="00893735">
      <w:rPr>
        <w:rFonts w:cs="Arial"/>
        <w:szCs w:val="20"/>
      </w:rPr>
      <w:fldChar w:fldCharType="separate"/>
    </w:r>
    <w:r w:rsidR="002B2025">
      <w:rPr>
        <w:rFonts w:cs="Arial"/>
        <w:noProof/>
        <w:szCs w:val="20"/>
      </w:rPr>
      <w:t>1</w:t>
    </w:r>
    <w:r w:rsidRPr="00893735">
      <w:rPr>
        <w:rFonts w:cs="Arial"/>
        <w:noProof/>
        <w:szCs w:val="20"/>
      </w:rPr>
      <w:fldChar w:fldCharType="end"/>
    </w:r>
  </w:p>
  <w:p w14:paraId="572B5521" w14:textId="77777777" w:rsidR="00884D34" w:rsidRDefault="00884D34">
    <w:pPr>
      <w:pStyle w:val="Bunts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3DF14" w14:textId="77777777" w:rsidR="00976487" w:rsidRDefault="00976487" w:rsidP="004D3394">
      <w:r>
        <w:separator/>
      </w:r>
    </w:p>
  </w:footnote>
  <w:footnote w:type="continuationSeparator" w:id="0">
    <w:p w14:paraId="3514AB5D" w14:textId="77777777" w:rsidR="00976487" w:rsidRDefault="00976487" w:rsidP="004D3394">
      <w:r>
        <w:continuationSeparator/>
      </w:r>
    </w:p>
  </w:footnote>
  <w:footnote w:id="1">
    <w:p w14:paraId="7574A334" w14:textId="7FFD5007" w:rsidR="00A417D6" w:rsidRPr="00A417D6" w:rsidRDefault="00A417D6">
      <w:pPr>
        <w:pStyle w:val="Tacsfonta"/>
      </w:pPr>
      <w:r>
        <w:rPr>
          <w:rStyle w:val="Tagairtfonta"/>
        </w:rPr>
        <w:footnoteRef/>
      </w:r>
      <w:r>
        <w:t xml:space="preserve"> European Commission (2014) </w:t>
      </w:r>
      <w:r>
        <w:rPr>
          <w:i/>
        </w:rPr>
        <w:t>Recommendation for a Council Recommendation on Ireland’s 2014 National Reform Programme</w:t>
      </w:r>
      <w:r w:rsidR="00CC5204">
        <w:rPr>
          <w:i/>
        </w:rPr>
        <w:t xml:space="preserve"> and Delivering a Council Opinion on Ireland’s 2014 Stability Programme</w:t>
      </w:r>
      <w:r>
        <w:rPr>
          <w:i/>
        </w:rPr>
        <w:t xml:space="preserve">, </w:t>
      </w:r>
      <w:r w:rsidRPr="00A417D6">
        <w:t>p.5</w:t>
      </w:r>
      <w:r>
        <w:t>.</w:t>
      </w:r>
    </w:p>
  </w:footnote>
  <w:footnote w:id="2">
    <w:p w14:paraId="1C793246" w14:textId="4BA8B3E1" w:rsidR="00072E83" w:rsidRDefault="00072E83">
      <w:pPr>
        <w:pStyle w:val="Tacsfonta"/>
      </w:pPr>
      <w:r>
        <w:rPr>
          <w:rStyle w:val="Tagairtfonta"/>
        </w:rPr>
        <w:footnoteRef/>
      </w:r>
      <w:r>
        <w:t xml:space="preserve"> </w:t>
      </w:r>
      <w:r w:rsidRPr="00072E83">
        <w:t xml:space="preserve">OECD (2014) Benefits and Wages: Statistics, Paris: OECD, </w:t>
      </w:r>
      <w:hyperlink r:id="rId1" w:history="1">
        <w:r w:rsidRPr="0039769D">
          <w:rPr>
            <w:rStyle w:val="Hipearnasc"/>
          </w:rPr>
          <w:t>http://www.oecd.org/els/benefitsandwagesstatistics.htm</w:t>
        </w:r>
      </w:hyperlink>
      <w:r>
        <w:t xml:space="preserve">. </w:t>
      </w:r>
    </w:p>
  </w:footnote>
  <w:footnote w:id="3">
    <w:p w14:paraId="20B081D8" w14:textId="77777777" w:rsidR="00072E83" w:rsidRPr="00CC5204" w:rsidRDefault="00072E83" w:rsidP="00072E83">
      <w:pPr>
        <w:pStyle w:val="Tacsfonta"/>
      </w:pPr>
      <w:r>
        <w:rPr>
          <w:rStyle w:val="Tagairtfonta"/>
        </w:rPr>
        <w:footnoteRef/>
      </w:r>
      <w:r>
        <w:t xml:space="preserve"> European Commission (2014) </w:t>
      </w:r>
      <w:r>
        <w:rPr>
          <w:i/>
        </w:rPr>
        <w:t>Commission Staff Working Document: Assessment of the 2014 National Reform Programme and Stability Programme for IRELAND</w:t>
      </w:r>
      <w:r>
        <w:t>, p.25.</w:t>
      </w:r>
    </w:p>
  </w:footnote>
  <w:footnote w:id="4">
    <w:p w14:paraId="204AF56A" w14:textId="6008B719" w:rsidR="0093118C" w:rsidRPr="0093118C" w:rsidRDefault="0093118C">
      <w:pPr>
        <w:pStyle w:val="Tacsfonta"/>
      </w:pPr>
      <w:r>
        <w:rPr>
          <w:rStyle w:val="Tagairtfonta"/>
        </w:rPr>
        <w:footnoteRef/>
      </w:r>
      <w:r>
        <w:t xml:space="preserve"> UNICEF (2014) </w:t>
      </w:r>
      <w:r>
        <w:rPr>
          <w:i/>
        </w:rPr>
        <w:t>Children of the Recession: The Impact of the Economic Crisis on Child Well-Being in Rich Countries</w:t>
      </w:r>
      <w:r>
        <w:t>.</w:t>
      </w:r>
    </w:p>
  </w:footnote>
  <w:footnote w:id="5">
    <w:p w14:paraId="2864F8CA" w14:textId="5B25F3C5" w:rsidR="00A75D12" w:rsidRDefault="00A75D12">
      <w:pPr>
        <w:pStyle w:val="Tacsfonta"/>
      </w:pPr>
      <w:r>
        <w:rPr>
          <w:rStyle w:val="Tagairtfonta"/>
        </w:rPr>
        <w:footnoteRef/>
      </w:r>
      <w:r w:rsidR="00AF464B">
        <w:t xml:space="preserve"> Pobal </w:t>
      </w:r>
      <w:r w:rsidR="00E35FC4">
        <w:t xml:space="preserve">(2014) </w:t>
      </w:r>
      <w:r w:rsidR="00E35FC4">
        <w:rPr>
          <w:i/>
        </w:rPr>
        <w:t>Annual Early Years Sector Survey 2013</w:t>
      </w:r>
      <w:r w:rsidR="00E35FC4">
        <w:t>,</w:t>
      </w:r>
      <w:r w:rsidR="00E35FC4">
        <w:rPr>
          <w:i/>
        </w:rPr>
        <w:t xml:space="preserve"> </w:t>
      </w:r>
      <w:r w:rsidR="00AF464B">
        <w:t>p.42</w:t>
      </w:r>
    </w:p>
  </w:footnote>
  <w:footnote w:id="6">
    <w:p w14:paraId="197BDBB7" w14:textId="18705DDA" w:rsidR="00054C09" w:rsidRDefault="00054C09">
      <w:pPr>
        <w:pStyle w:val="Tacsfonta"/>
      </w:pPr>
      <w:r>
        <w:rPr>
          <w:rStyle w:val="Tagairtfonta"/>
        </w:rPr>
        <w:footnoteRef/>
      </w:r>
      <w:r>
        <w:t xml:space="preserve"> </w:t>
      </w:r>
      <w:r w:rsidR="00E35FC4">
        <w:t xml:space="preserve">Department of Children and Youth Affairs (2013) </w:t>
      </w:r>
      <w:r w:rsidR="00E35FC4" w:rsidRPr="00E35FC4">
        <w:rPr>
          <w:i/>
        </w:rPr>
        <w:t>Right from the Start: Report of the Expert Advisory Group on the Early Years Strategy</w:t>
      </w:r>
      <w:r w:rsidR="00E35FC4">
        <w:t>, p.16.</w:t>
      </w:r>
    </w:p>
  </w:footnote>
  <w:footnote w:id="7">
    <w:p w14:paraId="646B7B94" w14:textId="5BF6D73E" w:rsidR="00A06079" w:rsidRDefault="00A06079">
      <w:pPr>
        <w:pStyle w:val="Tacsfonta"/>
      </w:pPr>
      <w:r>
        <w:rPr>
          <w:rStyle w:val="Tagairtfonta"/>
        </w:rPr>
        <w:footnoteRef/>
      </w:r>
      <w:r>
        <w:t xml:space="preserve"> </w:t>
      </w:r>
      <w:r w:rsidRPr="00A06079">
        <w:t xml:space="preserve">S. Hanafin (2014) </w:t>
      </w:r>
      <w:r w:rsidRPr="00A06079">
        <w:rPr>
          <w:i/>
        </w:rPr>
        <w:t>Report on the Quality of Pre-School Services: Analysis of Pre-School Inspection Reports</w:t>
      </w:r>
      <w:r w:rsidRPr="00A06079">
        <w:t>, Dublin: TUSLA.</w:t>
      </w:r>
    </w:p>
  </w:footnote>
  <w:footnote w:id="8">
    <w:p w14:paraId="53A1AF79" w14:textId="7E5695AE" w:rsidR="00A06079" w:rsidRDefault="00A06079">
      <w:pPr>
        <w:pStyle w:val="Tacsfonta"/>
      </w:pPr>
      <w:r>
        <w:rPr>
          <w:rStyle w:val="Tagairtfonta"/>
        </w:rPr>
        <w:footnoteRef/>
      </w:r>
      <w:r>
        <w:t xml:space="preserve"> </w:t>
      </w:r>
      <w:r w:rsidR="00E35FC4" w:rsidRPr="00E35FC4">
        <w:t xml:space="preserve">University of East London and University of Gent (2011) </w:t>
      </w:r>
      <w:r w:rsidR="00E35FC4" w:rsidRPr="00E35FC4">
        <w:rPr>
          <w:i/>
        </w:rPr>
        <w:t>Competence Requirements in Early Childhood Education and Care: Study for the European Commission Directorate-General for Education and Care</w:t>
      </w:r>
      <w:r w:rsidR="00E35FC4" w:rsidRPr="00E35FC4">
        <w:t>.</w:t>
      </w:r>
    </w:p>
  </w:footnote>
  <w:footnote w:id="9">
    <w:p w14:paraId="77545ADF" w14:textId="1264E821" w:rsidR="00843297" w:rsidRDefault="00843297">
      <w:pPr>
        <w:pStyle w:val="Tacsfonta"/>
      </w:pPr>
      <w:r>
        <w:rPr>
          <w:rStyle w:val="Tagairtfonta"/>
        </w:rPr>
        <w:footnoteRef/>
      </w:r>
      <w:r>
        <w:t xml:space="preserve"> </w:t>
      </w:r>
      <w:r w:rsidR="00E35FC4">
        <w:t xml:space="preserve">Start Strong (2014) </w:t>
      </w:r>
      <w:r w:rsidR="00E35FC4">
        <w:rPr>
          <w:i/>
        </w:rPr>
        <w:t xml:space="preserve">‘Childcare’ – Business or Profession? </w:t>
      </w:r>
      <w:r w:rsidR="00E35FC4">
        <w:t>pp.76-78.</w:t>
      </w:r>
    </w:p>
  </w:footnote>
  <w:footnote w:id="10">
    <w:p w14:paraId="7D4A1773" w14:textId="6E81DBC9" w:rsidR="00A06079" w:rsidRDefault="00A06079">
      <w:pPr>
        <w:pStyle w:val="Tacsfonta"/>
      </w:pPr>
      <w:r>
        <w:rPr>
          <w:rStyle w:val="Tagairtfonta"/>
        </w:rPr>
        <w:footnoteRef/>
      </w:r>
      <w:r>
        <w:t xml:space="preserve"> </w:t>
      </w:r>
      <w:r w:rsidRPr="00A06079">
        <w:t xml:space="preserve">G. Neylon (2014) ‘An analysis of Irish pre-school practice and pedagogy using the early childhood environmental four curricular subscales’, in </w:t>
      </w:r>
      <w:r w:rsidRPr="00A06079">
        <w:rPr>
          <w:i/>
        </w:rPr>
        <w:t>Irish Educational Studies</w:t>
      </w:r>
      <w:r w:rsidRPr="00A06079">
        <w:t>, vol.33, issue 1</w:t>
      </w:r>
      <w:r>
        <w:t>.</w:t>
      </w:r>
    </w:p>
  </w:footnote>
  <w:footnote w:id="11">
    <w:p w14:paraId="037FA64B" w14:textId="77777777" w:rsidR="00C02B08" w:rsidRDefault="00C02B08" w:rsidP="00C02B08">
      <w:pPr>
        <w:pStyle w:val="Tacsfonta"/>
      </w:pPr>
      <w:r>
        <w:rPr>
          <w:rStyle w:val="Tagairtfonta"/>
        </w:rPr>
        <w:footnoteRef/>
      </w:r>
      <w:r>
        <w:t xml:space="preserve"> OECD Family Database 2014.</w:t>
      </w:r>
    </w:p>
  </w:footnote>
  <w:footnote w:id="12">
    <w:p w14:paraId="41A42540" w14:textId="1EFF5D45" w:rsidR="002B2025" w:rsidRPr="002B2025" w:rsidRDefault="002B2025">
      <w:pPr>
        <w:pStyle w:val="Tacsfonta"/>
      </w:pPr>
      <w:r>
        <w:rPr>
          <w:rStyle w:val="Tagairtfonta"/>
        </w:rPr>
        <w:footnoteRef/>
      </w:r>
      <w:r>
        <w:t xml:space="preserve"> </w:t>
      </w:r>
      <w:r w:rsidRPr="002B2025">
        <w:t>Department of Children and Youth Affairs (2013)</w:t>
      </w:r>
      <w:r>
        <w:t xml:space="preserve">, </w:t>
      </w:r>
      <w:r>
        <w:rPr>
          <w:i/>
        </w:rPr>
        <w:t>op. cit.</w:t>
      </w:r>
      <w:r>
        <w:t>, p.7.</w:t>
      </w:r>
      <w:bookmarkStart w:id="0" w:name="_GoBack"/>
      <w:bookmarkEnd w:id="0"/>
    </w:p>
  </w:footnote>
  <w:footnote w:id="13">
    <w:p w14:paraId="531B31FC" w14:textId="11926C8E" w:rsidR="00C02B08" w:rsidRDefault="00C02B08" w:rsidP="007E0A59">
      <w:pPr>
        <w:pStyle w:val="Tacsfonta"/>
      </w:pPr>
      <w:r>
        <w:rPr>
          <w:rStyle w:val="Tagairtfonta"/>
        </w:rPr>
        <w:footnoteRef/>
      </w:r>
      <w:r>
        <w:t xml:space="preserve"> See, for example, UNICEF </w:t>
      </w:r>
      <w:r w:rsidR="00E35FC4">
        <w:t xml:space="preserve">(2008) </w:t>
      </w:r>
      <w:r w:rsidR="00E35FC4" w:rsidRPr="00E35FC4">
        <w:rPr>
          <w:i/>
        </w:rPr>
        <w:t>Report Card 8: The Child Care Transition, A League Table of Early Childhood Education and Care in Economically Advanced Countries</w:t>
      </w:r>
      <w:r w:rsidR="00E35FC4">
        <w:t xml:space="preserve">, Florence. UNICEF Innocenti Research Centre; and </w:t>
      </w:r>
      <w:r w:rsidR="007E0A59">
        <w:t xml:space="preserve">European Commission Network on Childcare and Other Measures to Reconcile the Employment and Family Responsibilities of Men and Women (1996) </w:t>
      </w:r>
      <w:r w:rsidR="007E0A59" w:rsidRPr="007E0A59">
        <w:rPr>
          <w:i/>
        </w:rPr>
        <w:t>Quality Targets in Services for Young Children: Proposals for a Ten-Year Action Programme</w:t>
      </w:r>
      <w:r w:rsidR="007E0A59">
        <w:t>.</w:t>
      </w:r>
    </w:p>
  </w:footnote>
  <w:footnote w:id="14">
    <w:p w14:paraId="2EC6A32D" w14:textId="0DFD33D5" w:rsidR="000012D3" w:rsidRPr="007E0A59" w:rsidRDefault="000012D3">
      <w:pPr>
        <w:pStyle w:val="Tacsfonta"/>
        <w:rPr>
          <w:i/>
        </w:rPr>
      </w:pPr>
      <w:r>
        <w:rPr>
          <w:rStyle w:val="Tagairtfonta"/>
        </w:rPr>
        <w:footnoteRef/>
      </w:r>
      <w:r>
        <w:t xml:space="preserve"> </w:t>
      </w:r>
      <w:r w:rsidR="007E0A59">
        <w:t xml:space="preserve">Department of Children and Youth Affairs (2013) </w:t>
      </w:r>
      <w:r w:rsidR="007E0A59">
        <w:rPr>
          <w:i/>
        </w:rPr>
        <w:t>op. cit.</w:t>
      </w:r>
    </w:p>
  </w:footnote>
  <w:footnote w:id="15">
    <w:p w14:paraId="3124BCC9" w14:textId="6EDB7ADE" w:rsidR="008D4D0B" w:rsidRDefault="008D4D0B">
      <w:pPr>
        <w:pStyle w:val="Tacsfonta"/>
      </w:pPr>
      <w:r>
        <w:rPr>
          <w:rStyle w:val="Tagairtfonta"/>
        </w:rPr>
        <w:footnoteRef/>
      </w:r>
      <w:r>
        <w:rPr>
          <w:rFonts w:ascii="Cambria" w:eastAsia="Cambria" w:hAnsi="Cambria"/>
          <w:sz w:val="24"/>
          <w:lang w:val="en-US"/>
        </w:rPr>
        <w:t xml:space="preserve"> </w:t>
      </w:r>
      <w:hyperlink r:id="rId2" w:history="1">
        <w:r w:rsidRPr="008D4D0B">
          <w:rPr>
            <w:rStyle w:val="Hipearnasc"/>
            <w:rFonts w:eastAsia="Cambria" w:cs="Arial"/>
            <w:szCs w:val="16"/>
          </w:rPr>
          <w:t>http://eur-lex.europa.eu/legal-content/EN/TXT/PDF/?uri=CELEX:52011XG0615(04)&amp;from=EN)</w:t>
        </w:r>
      </w:hyperlink>
    </w:p>
  </w:footnote>
  <w:footnote w:id="16">
    <w:p w14:paraId="35BB37A7" w14:textId="636D9410" w:rsidR="008D4D0B" w:rsidRPr="008D4D0B" w:rsidRDefault="008D4D0B">
      <w:pPr>
        <w:pStyle w:val="Tacsfonta"/>
        <w:rPr>
          <w:szCs w:val="16"/>
        </w:rPr>
      </w:pPr>
      <w:r>
        <w:rPr>
          <w:rStyle w:val="Tagairtfonta"/>
        </w:rPr>
        <w:footnoteRef/>
      </w:r>
      <w:r>
        <w:t xml:space="preserve"> Start Strong (2014) </w:t>
      </w:r>
      <w:r w:rsidRPr="008D4D0B">
        <w:rPr>
          <w:rFonts w:eastAsia="Cambria" w:cs="Arial"/>
          <w:i/>
          <w:szCs w:val="16"/>
        </w:rPr>
        <w:t>The Double Dividend: Childcare that’s Affordable and High Quality</w:t>
      </w:r>
      <w:r>
        <w:rPr>
          <w:rFonts w:eastAsia="Cambria" w:cs="Arial"/>
          <w:i/>
          <w:szCs w:val="16"/>
        </w:rPr>
        <w:t xml:space="preserve"> </w:t>
      </w:r>
      <w:r>
        <w:rPr>
          <w:rFonts w:eastAsia="Cambria" w:cs="Arial"/>
          <w:szCs w:val="16"/>
        </w:rPr>
        <w:t>(</w:t>
      </w:r>
      <w:hyperlink r:id="rId3" w:history="1">
        <w:r w:rsidRPr="00404AA0">
          <w:rPr>
            <w:rStyle w:val="Hipearnasc"/>
            <w:rFonts w:eastAsia="Cambria" w:cs="Arial"/>
            <w:szCs w:val="16"/>
          </w:rPr>
          <w:t>http://www.startstrong.ie/files/Double_Dividend_Policy_Brief_Web.pdf</w:t>
        </w:r>
      </w:hyperlink>
      <w:r>
        <w:rPr>
          <w:rFonts w:eastAsia="Cambria" w:cs="Arial"/>
          <w:szCs w:val="16"/>
        </w:rPr>
        <w:t>)</w:t>
      </w:r>
      <w:r w:rsidRPr="008D4D0B">
        <w:rPr>
          <w:rFonts w:eastAsia="Cambria" w:cs="Arial"/>
          <w:szCs w:val="16"/>
        </w:rPr>
        <w:t xml:space="preserve">; and </w:t>
      </w:r>
      <w:r>
        <w:rPr>
          <w:rFonts w:eastAsia="Cambria" w:cs="Arial"/>
          <w:szCs w:val="16"/>
        </w:rPr>
        <w:t xml:space="preserve">Start Strong (2014) </w:t>
      </w:r>
      <w:r w:rsidRPr="008D4D0B">
        <w:rPr>
          <w:rFonts w:eastAsia="Cambria" w:cs="Arial"/>
          <w:szCs w:val="16"/>
        </w:rPr>
        <w:t>‘</w:t>
      </w:r>
      <w:r w:rsidRPr="008D4D0B">
        <w:rPr>
          <w:rFonts w:eastAsia="Cambria" w:cs="Arial"/>
          <w:i/>
          <w:szCs w:val="16"/>
        </w:rPr>
        <w:t>Childcare’ -  Business or Profession?</w:t>
      </w:r>
      <w:r>
        <w:rPr>
          <w:rFonts w:eastAsia="Cambria" w:cs="Arial"/>
          <w:i/>
          <w:szCs w:val="16"/>
        </w:rPr>
        <w:t xml:space="preserve"> </w:t>
      </w:r>
      <w:r>
        <w:rPr>
          <w:rFonts w:eastAsia="Cambria" w:cs="Arial"/>
          <w:szCs w:val="16"/>
        </w:rPr>
        <w:t>(</w:t>
      </w:r>
      <w:hyperlink r:id="rId4" w:history="1">
        <w:r w:rsidRPr="00404AA0">
          <w:rPr>
            <w:rStyle w:val="Hipearnasc"/>
            <w:rFonts w:eastAsia="Cambria" w:cs="Arial"/>
            <w:szCs w:val="16"/>
          </w:rPr>
          <w:t>http://www.startstrong.ie/files/Childcare_Business_or_Profession_Full_Report_Web_Version.pdf</w:t>
        </w:r>
      </w:hyperlink>
      <w:r>
        <w:rPr>
          <w:rFonts w:eastAsia="Cambria" w:cs="Arial"/>
          <w:szCs w:val="16"/>
        </w:rPr>
        <w:t xml:space="preserve">). </w:t>
      </w:r>
    </w:p>
  </w:footnote>
  <w:footnote w:id="17">
    <w:p w14:paraId="4134B777" w14:textId="2E3ED8A6" w:rsidR="00830764" w:rsidRDefault="00830764">
      <w:pPr>
        <w:pStyle w:val="Tacsfonta"/>
      </w:pPr>
      <w:r>
        <w:rPr>
          <w:rStyle w:val="Tagairtfonta"/>
        </w:rPr>
        <w:footnoteRef/>
      </w:r>
      <w:r>
        <w:t xml:space="preserve"> OECD (</w:t>
      </w:r>
      <w:r w:rsidRPr="00830764">
        <w:t xml:space="preserve">2006) </w:t>
      </w:r>
      <w:r w:rsidRPr="00830764">
        <w:rPr>
          <w:i/>
        </w:rPr>
        <w:t>Starting Strong II</w:t>
      </w:r>
      <w:r>
        <w:rPr>
          <w:i/>
        </w:rPr>
        <w:t>:</w:t>
      </w:r>
      <w:r w:rsidRPr="00830764">
        <w:rPr>
          <w:i/>
        </w:rPr>
        <w:t xml:space="preserve"> Early Childhood Education and Care</w:t>
      </w:r>
      <w:r w:rsidRPr="00830764">
        <w:t>, Paris: OECD, p.114</w:t>
      </w:r>
      <w:r>
        <w:t xml:space="preserve"> and 116.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B6ACC" w14:textId="77777777" w:rsidR="00884D34" w:rsidRPr="00486635" w:rsidRDefault="00884D34" w:rsidP="00486635">
    <w:pPr>
      <w:pStyle w:val="Ceannts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00000003"/>
    <w:name w:val="WW8Num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Wingdings" w:hAnsi="Wingdings"/>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singleLevel"/>
    <w:tmpl w:val="00000004"/>
    <w:name w:val="WW8Num16"/>
    <w:lvl w:ilvl="0">
      <w:start w:val="1"/>
      <w:numFmt w:val="lowerLetter"/>
      <w:lvlText w:val="%1)"/>
      <w:lvlJc w:val="left"/>
      <w:pPr>
        <w:tabs>
          <w:tab w:val="num" w:pos="0"/>
        </w:tabs>
        <w:ind w:left="720" w:hanging="360"/>
      </w:pPr>
    </w:lvl>
  </w:abstractNum>
  <w:abstractNum w:abstractNumId="3">
    <w:nsid w:val="067B4E37"/>
    <w:multiLevelType w:val="hybridMultilevel"/>
    <w:tmpl w:val="E4E6DADC"/>
    <w:lvl w:ilvl="0" w:tplc="79E01214">
      <w:start w:val="1"/>
      <w:numFmt w:val="bullet"/>
      <w:lvlText w:val=""/>
      <w:lvlJc w:val="left"/>
      <w:pPr>
        <w:ind w:left="720" w:hanging="360"/>
      </w:pPr>
      <w:rPr>
        <w:rFonts w:ascii="Symbol" w:eastAsia="Lucida Sans Unicode"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8E02FD7"/>
    <w:multiLevelType w:val="hybridMultilevel"/>
    <w:tmpl w:val="7E64290C"/>
    <w:lvl w:ilvl="0" w:tplc="6D7803BC">
      <w:start w:val="5"/>
      <w:numFmt w:val="bullet"/>
      <w:lvlText w:val=""/>
      <w:lvlJc w:val="left"/>
      <w:pPr>
        <w:ind w:left="720" w:hanging="360"/>
      </w:pPr>
      <w:rPr>
        <w:rFonts w:ascii="Symbol" w:eastAsia="Lucida Sans Unicode"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08568C4"/>
    <w:multiLevelType w:val="hybridMultilevel"/>
    <w:tmpl w:val="10307C42"/>
    <w:lvl w:ilvl="0" w:tplc="AAFAD85E">
      <w:start w:val="5"/>
      <w:numFmt w:val="bullet"/>
      <w:lvlText w:val="-"/>
      <w:lvlJc w:val="left"/>
      <w:pPr>
        <w:ind w:left="720" w:hanging="360"/>
      </w:pPr>
      <w:rPr>
        <w:rFonts w:ascii="Arial" w:eastAsia="Lucida Sans Unicode"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2D3498E"/>
    <w:multiLevelType w:val="hybridMultilevel"/>
    <w:tmpl w:val="9FDAF2D6"/>
    <w:lvl w:ilvl="0" w:tplc="518009AE">
      <w:start w:val="2"/>
      <w:numFmt w:val="bullet"/>
      <w:lvlText w:val=""/>
      <w:lvlJc w:val="left"/>
      <w:pPr>
        <w:ind w:left="720" w:hanging="360"/>
      </w:pPr>
      <w:rPr>
        <w:rFonts w:ascii="Symbol" w:eastAsia="Lucida Sans Unicode"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9034333"/>
    <w:multiLevelType w:val="hybridMultilevel"/>
    <w:tmpl w:val="9A0E9AE8"/>
    <w:lvl w:ilvl="0" w:tplc="79E01214">
      <w:start w:val="1"/>
      <w:numFmt w:val="bullet"/>
      <w:lvlText w:val=""/>
      <w:lvlJc w:val="left"/>
      <w:pPr>
        <w:ind w:left="360" w:hanging="360"/>
      </w:pPr>
      <w:rPr>
        <w:rFonts w:ascii="Symbol" w:eastAsia="Lucida Sans Unicode" w:hAnsi="Symbol" w:cs="Aria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194A5924"/>
    <w:multiLevelType w:val="hybridMultilevel"/>
    <w:tmpl w:val="1B9A5840"/>
    <w:lvl w:ilvl="0" w:tplc="18090003">
      <w:start w:val="1"/>
      <w:numFmt w:val="bullet"/>
      <w:lvlText w:val="o"/>
      <w:lvlJc w:val="left"/>
      <w:pPr>
        <w:ind w:left="723" w:hanging="360"/>
      </w:pPr>
      <w:rPr>
        <w:rFonts w:ascii="Courier New" w:hAnsi="Courier New" w:cs="Courier New" w:hint="default"/>
      </w:rPr>
    </w:lvl>
    <w:lvl w:ilvl="1" w:tplc="18090003" w:tentative="1">
      <w:start w:val="1"/>
      <w:numFmt w:val="bullet"/>
      <w:lvlText w:val="o"/>
      <w:lvlJc w:val="left"/>
      <w:pPr>
        <w:ind w:left="1443" w:hanging="360"/>
      </w:pPr>
      <w:rPr>
        <w:rFonts w:ascii="Courier New" w:hAnsi="Courier New" w:cs="Courier New" w:hint="default"/>
      </w:rPr>
    </w:lvl>
    <w:lvl w:ilvl="2" w:tplc="18090005" w:tentative="1">
      <w:start w:val="1"/>
      <w:numFmt w:val="bullet"/>
      <w:lvlText w:val=""/>
      <w:lvlJc w:val="left"/>
      <w:pPr>
        <w:ind w:left="2163" w:hanging="360"/>
      </w:pPr>
      <w:rPr>
        <w:rFonts w:ascii="Wingdings" w:hAnsi="Wingdings" w:hint="default"/>
      </w:rPr>
    </w:lvl>
    <w:lvl w:ilvl="3" w:tplc="18090001" w:tentative="1">
      <w:start w:val="1"/>
      <w:numFmt w:val="bullet"/>
      <w:lvlText w:val=""/>
      <w:lvlJc w:val="left"/>
      <w:pPr>
        <w:ind w:left="2883" w:hanging="360"/>
      </w:pPr>
      <w:rPr>
        <w:rFonts w:ascii="Symbol" w:hAnsi="Symbol" w:hint="default"/>
      </w:rPr>
    </w:lvl>
    <w:lvl w:ilvl="4" w:tplc="18090003" w:tentative="1">
      <w:start w:val="1"/>
      <w:numFmt w:val="bullet"/>
      <w:lvlText w:val="o"/>
      <w:lvlJc w:val="left"/>
      <w:pPr>
        <w:ind w:left="3603" w:hanging="360"/>
      </w:pPr>
      <w:rPr>
        <w:rFonts w:ascii="Courier New" w:hAnsi="Courier New" w:cs="Courier New" w:hint="default"/>
      </w:rPr>
    </w:lvl>
    <w:lvl w:ilvl="5" w:tplc="18090005" w:tentative="1">
      <w:start w:val="1"/>
      <w:numFmt w:val="bullet"/>
      <w:lvlText w:val=""/>
      <w:lvlJc w:val="left"/>
      <w:pPr>
        <w:ind w:left="4323" w:hanging="360"/>
      </w:pPr>
      <w:rPr>
        <w:rFonts w:ascii="Wingdings" w:hAnsi="Wingdings" w:hint="default"/>
      </w:rPr>
    </w:lvl>
    <w:lvl w:ilvl="6" w:tplc="18090001" w:tentative="1">
      <w:start w:val="1"/>
      <w:numFmt w:val="bullet"/>
      <w:lvlText w:val=""/>
      <w:lvlJc w:val="left"/>
      <w:pPr>
        <w:ind w:left="5043" w:hanging="360"/>
      </w:pPr>
      <w:rPr>
        <w:rFonts w:ascii="Symbol" w:hAnsi="Symbol" w:hint="default"/>
      </w:rPr>
    </w:lvl>
    <w:lvl w:ilvl="7" w:tplc="18090003" w:tentative="1">
      <w:start w:val="1"/>
      <w:numFmt w:val="bullet"/>
      <w:lvlText w:val="o"/>
      <w:lvlJc w:val="left"/>
      <w:pPr>
        <w:ind w:left="5763" w:hanging="360"/>
      </w:pPr>
      <w:rPr>
        <w:rFonts w:ascii="Courier New" w:hAnsi="Courier New" w:cs="Courier New" w:hint="default"/>
      </w:rPr>
    </w:lvl>
    <w:lvl w:ilvl="8" w:tplc="18090005" w:tentative="1">
      <w:start w:val="1"/>
      <w:numFmt w:val="bullet"/>
      <w:lvlText w:val=""/>
      <w:lvlJc w:val="left"/>
      <w:pPr>
        <w:ind w:left="6483" w:hanging="360"/>
      </w:pPr>
      <w:rPr>
        <w:rFonts w:ascii="Wingdings" w:hAnsi="Wingdings" w:hint="default"/>
      </w:rPr>
    </w:lvl>
  </w:abstractNum>
  <w:abstractNum w:abstractNumId="9">
    <w:nsid w:val="198D7AFF"/>
    <w:multiLevelType w:val="hybridMultilevel"/>
    <w:tmpl w:val="B44A15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A8B0D36"/>
    <w:multiLevelType w:val="hybridMultilevel"/>
    <w:tmpl w:val="FE0A73E8"/>
    <w:lvl w:ilvl="0" w:tplc="18090001">
      <w:start w:val="1"/>
      <w:numFmt w:val="bullet"/>
      <w:lvlText w:val=""/>
      <w:lvlJc w:val="left"/>
      <w:pPr>
        <w:ind w:left="360" w:hanging="360"/>
      </w:pPr>
      <w:rPr>
        <w:rFonts w:ascii="Symbol" w:hAnsi="Symbol" w:hint="default"/>
      </w:rPr>
    </w:lvl>
    <w:lvl w:ilvl="1" w:tplc="18090017">
      <w:start w:val="1"/>
      <w:numFmt w:val="lowerLetter"/>
      <w:lvlText w:val="%2)"/>
      <w:lvlJc w:val="left"/>
      <w:pPr>
        <w:ind w:left="1080" w:hanging="360"/>
      </w:pPr>
      <w:rPr>
        <w:rFonts w:hint="default"/>
      </w:r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1BA419C6"/>
    <w:multiLevelType w:val="hybridMultilevel"/>
    <w:tmpl w:val="DE60C192"/>
    <w:lvl w:ilvl="0" w:tplc="18090001">
      <w:start w:val="1"/>
      <w:numFmt w:val="bullet"/>
      <w:lvlText w:val=""/>
      <w:lvlJc w:val="left"/>
      <w:pPr>
        <w:ind w:left="936" w:hanging="360"/>
      </w:pPr>
      <w:rPr>
        <w:rFonts w:ascii="Symbol" w:hAnsi="Symbol" w:hint="default"/>
      </w:rPr>
    </w:lvl>
    <w:lvl w:ilvl="1" w:tplc="18090003" w:tentative="1">
      <w:start w:val="1"/>
      <w:numFmt w:val="bullet"/>
      <w:lvlText w:val="o"/>
      <w:lvlJc w:val="left"/>
      <w:pPr>
        <w:ind w:left="2016" w:hanging="360"/>
      </w:pPr>
      <w:rPr>
        <w:rFonts w:ascii="Courier New" w:hAnsi="Courier New" w:cs="Courier New" w:hint="default"/>
      </w:rPr>
    </w:lvl>
    <w:lvl w:ilvl="2" w:tplc="18090005" w:tentative="1">
      <w:start w:val="1"/>
      <w:numFmt w:val="bullet"/>
      <w:lvlText w:val=""/>
      <w:lvlJc w:val="left"/>
      <w:pPr>
        <w:ind w:left="2736" w:hanging="360"/>
      </w:pPr>
      <w:rPr>
        <w:rFonts w:ascii="Wingdings" w:hAnsi="Wingdings" w:hint="default"/>
      </w:rPr>
    </w:lvl>
    <w:lvl w:ilvl="3" w:tplc="18090001" w:tentative="1">
      <w:start w:val="1"/>
      <w:numFmt w:val="bullet"/>
      <w:lvlText w:val=""/>
      <w:lvlJc w:val="left"/>
      <w:pPr>
        <w:ind w:left="3456" w:hanging="360"/>
      </w:pPr>
      <w:rPr>
        <w:rFonts w:ascii="Symbol" w:hAnsi="Symbol" w:hint="default"/>
      </w:rPr>
    </w:lvl>
    <w:lvl w:ilvl="4" w:tplc="18090003" w:tentative="1">
      <w:start w:val="1"/>
      <w:numFmt w:val="bullet"/>
      <w:lvlText w:val="o"/>
      <w:lvlJc w:val="left"/>
      <w:pPr>
        <w:ind w:left="4176" w:hanging="360"/>
      </w:pPr>
      <w:rPr>
        <w:rFonts w:ascii="Courier New" w:hAnsi="Courier New" w:cs="Courier New" w:hint="default"/>
      </w:rPr>
    </w:lvl>
    <w:lvl w:ilvl="5" w:tplc="18090005" w:tentative="1">
      <w:start w:val="1"/>
      <w:numFmt w:val="bullet"/>
      <w:lvlText w:val=""/>
      <w:lvlJc w:val="left"/>
      <w:pPr>
        <w:ind w:left="4896" w:hanging="360"/>
      </w:pPr>
      <w:rPr>
        <w:rFonts w:ascii="Wingdings" w:hAnsi="Wingdings" w:hint="default"/>
      </w:rPr>
    </w:lvl>
    <w:lvl w:ilvl="6" w:tplc="18090001" w:tentative="1">
      <w:start w:val="1"/>
      <w:numFmt w:val="bullet"/>
      <w:lvlText w:val=""/>
      <w:lvlJc w:val="left"/>
      <w:pPr>
        <w:ind w:left="5616" w:hanging="360"/>
      </w:pPr>
      <w:rPr>
        <w:rFonts w:ascii="Symbol" w:hAnsi="Symbol" w:hint="default"/>
      </w:rPr>
    </w:lvl>
    <w:lvl w:ilvl="7" w:tplc="18090003" w:tentative="1">
      <w:start w:val="1"/>
      <w:numFmt w:val="bullet"/>
      <w:lvlText w:val="o"/>
      <w:lvlJc w:val="left"/>
      <w:pPr>
        <w:ind w:left="6336" w:hanging="360"/>
      </w:pPr>
      <w:rPr>
        <w:rFonts w:ascii="Courier New" w:hAnsi="Courier New" w:cs="Courier New" w:hint="default"/>
      </w:rPr>
    </w:lvl>
    <w:lvl w:ilvl="8" w:tplc="18090005" w:tentative="1">
      <w:start w:val="1"/>
      <w:numFmt w:val="bullet"/>
      <w:lvlText w:val=""/>
      <w:lvlJc w:val="left"/>
      <w:pPr>
        <w:ind w:left="7056" w:hanging="360"/>
      </w:pPr>
      <w:rPr>
        <w:rFonts w:ascii="Wingdings" w:hAnsi="Wingdings" w:hint="default"/>
      </w:rPr>
    </w:lvl>
  </w:abstractNum>
  <w:abstractNum w:abstractNumId="12">
    <w:nsid w:val="1D0862AE"/>
    <w:multiLevelType w:val="hybridMultilevel"/>
    <w:tmpl w:val="D91EEB42"/>
    <w:lvl w:ilvl="0" w:tplc="18090001">
      <w:start w:val="1"/>
      <w:numFmt w:val="bullet"/>
      <w:lvlText w:val=""/>
      <w:lvlJc w:val="left"/>
      <w:pPr>
        <w:ind w:left="723" w:hanging="360"/>
      </w:pPr>
      <w:rPr>
        <w:rFonts w:ascii="Symbol" w:hAnsi="Symbol" w:hint="default"/>
      </w:rPr>
    </w:lvl>
    <w:lvl w:ilvl="1" w:tplc="18090003" w:tentative="1">
      <w:start w:val="1"/>
      <w:numFmt w:val="bullet"/>
      <w:lvlText w:val="o"/>
      <w:lvlJc w:val="left"/>
      <w:pPr>
        <w:ind w:left="1443" w:hanging="360"/>
      </w:pPr>
      <w:rPr>
        <w:rFonts w:ascii="Courier New" w:hAnsi="Courier New" w:cs="Courier New" w:hint="default"/>
      </w:rPr>
    </w:lvl>
    <w:lvl w:ilvl="2" w:tplc="18090005" w:tentative="1">
      <w:start w:val="1"/>
      <w:numFmt w:val="bullet"/>
      <w:lvlText w:val=""/>
      <w:lvlJc w:val="left"/>
      <w:pPr>
        <w:ind w:left="2163" w:hanging="360"/>
      </w:pPr>
      <w:rPr>
        <w:rFonts w:ascii="Wingdings" w:hAnsi="Wingdings" w:hint="default"/>
      </w:rPr>
    </w:lvl>
    <w:lvl w:ilvl="3" w:tplc="18090001" w:tentative="1">
      <w:start w:val="1"/>
      <w:numFmt w:val="bullet"/>
      <w:lvlText w:val=""/>
      <w:lvlJc w:val="left"/>
      <w:pPr>
        <w:ind w:left="2883" w:hanging="360"/>
      </w:pPr>
      <w:rPr>
        <w:rFonts w:ascii="Symbol" w:hAnsi="Symbol" w:hint="default"/>
      </w:rPr>
    </w:lvl>
    <w:lvl w:ilvl="4" w:tplc="18090003" w:tentative="1">
      <w:start w:val="1"/>
      <w:numFmt w:val="bullet"/>
      <w:lvlText w:val="o"/>
      <w:lvlJc w:val="left"/>
      <w:pPr>
        <w:ind w:left="3603" w:hanging="360"/>
      </w:pPr>
      <w:rPr>
        <w:rFonts w:ascii="Courier New" w:hAnsi="Courier New" w:cs="Courier New" w:hint="default"/>
      </w:rPr>
    </w:lvl>
    <w:lvl w:ilvl="5" w:tplc="18090005" w:tentative="1">
      <w:start w:val="1"/>
      <w:numFmt w:val="bullet"/>
      <w:lvlText w:val=""/>
      <w:lvlJc w:val="left"/>
      <w:pPr>
        <w:ind w:left="4323" w:hanging="360"/>
      </w:pPr>
      <w:rPr>
        <w:rFonts w:ascii="Wingdings" w:hAnsi="Wingdings" w:hint="default"/>
      </w:rPr>
    </w:lvl>
    <w:lvl w:ilvl="6" w:tplc="18090001" w:tentative="1">
      <w:start w:val="1"/>
      <w:numFmt w:val="bullet"/>
      <w:lvlText w:val=""/>
      <w:lvlJc w:val="left"/>
      <w:pPr>
        <w:ind w:left="5043" w:hanging="360"/>
      </w:pPr>
      <w:rPr>
        <w:rFonts w:ascii="Symbol" w:hAnsi="Symbol" w:hint="default"/>
      </w:rPr>
    </w:lvl>
    <w:lvl w:ilvl="7" w:tplc="18090003" w:tentative="1">
      <w:start w:val="1"/>
      <w:numFmt w:val="bullet"/>
      <w:lvlText w:val="o"/>
      <w:lvlJc w:val="left"/>
      <w:pPr>
        <w:ind w:left="5763" w:hanging="360"/>
      </w:pPr>
      <w:rPr>
        <w:rFonts w:ascii="Courier New" w:hAnsi="Courier New" w:cs="Courier New" w:hint="default"/>
      </w:rPr>
    </w:lvl>
    <w:lvl w:ilvl="8" w:tplc="18090005" w:tentative="1">
      <w:start w:val="1"/>
      <w:numFmt w:val="bullet"/>
      <w:lvlText w:val=""/>
      <w:lvlJc w:val="left"/>
      <w:pPr>
        <w:ind w:left="6483" w:hanging="360"/>
      </w:pPr>
      <w:rPr>
        <w:rFonts w:ascii="Wingdings" w:hAnsi="Wingdings" w:hint="default"/>
      </w:rPr>
    </w:lvl>
  </w:abstractNum>
  <w:abstractNum w:abstractNumId="13">
    <w:nsid w:val="26222B57"/>
    <w:multiLevelType w:val="multilevel"/>
    <w:tmpl w:val="A156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8E0177F"/>
    <w:multiLevelType w:val="hybridMultilevel"/>
    <w:tmpl w:val="29421F3A"/>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BBF5371"/>
    <w:multiLevelType w:val="hybridMultilevel"/>
    <w:tmpl w:val="DAA210D8"/>
    <w:lvl w:ilvl="0" w:tplc="18090017">
      <w:start w:val="1"/>
      <w:numFmt w:val="lowerLetter"/>
      <w:lvlText w:val="%1)"/>
      <w:lvlJc w:val="left"/>
      <w:pPr>
        <w:ind w:left="360" w:hanging="360"/>
      </w:pPr>
      <w:rPr>
        <w:rFonts w:hint="default"/>
      </w:rPr>
    </w:lvl>
    <w:lvl w:ilvl="1" w:tplc="18090017">
      <w:start w:val="1"/>
      <w:numFmt w:val="lowerLetter"/>
      <w:lvlText w:val="%2)"/>
      <w:lvlJc w:val="left"/>
      <w:pPr>
        <w:ind w:left="1080" w:hanging="360"/>
      </w:pPr>
      <w:rPr>
        <w:rFonts w:hint="default"/>
      </w:r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3FD9160E"/>
    <w:multiLevelType w:val="hybridMultilevel"/>
    <w:tmpl w:val="7540783A"/>
    <w:lvl w:ilvl="0" w:tplc="18090003">
      <w:start w:val="1"/>
      <w:numFmt w:val="bullet"/>
      <w:lvlText w:val="o"/>
      <w:lvlJc w:val="left"/>
      <w:pPr>
        <w:ind w:left="1066" w:hanging="360"/>
      </w:pPr>
      <w:rPr>
        <w:rFonts w:ascii="Courier New" w:hAnsi="Courier New" w:cs="Courier New" w:hint="default"/>
      </w:rPr>
    </w:lvl>
    <w:lvl w:ilvl="1" w:tplc="18090003" w:tentative="1">
      <w:start w:val="1"/>
      <w:numFmt w:val="bullet"/>
      <w:lvlText w:val="o"/>
      <w:lvlJc w:val="left"/>
      <w:pPr>
        <w:ind w:left="1786" w:hanging="360"/>
      </w:pPr>
      <w:rPr>
        <w:rFonts w:ascii="Courier New" w:hAnsi="Courier New" w:cs="Courier New" w:hint="default"/>
      </w:rPr>
    </w:lvl>
    <w:lvl w:ilvl="2" w:tplc="18090005" w:tentative="1">
      <w:start w:val="1"/>
      <w:numFmt w:val="bullet"/>
      <w:lvlText w:val=""/>
      <w:lvlJc w:val="left"/>
      <w:pPr>
        <w:ind w:left="2506" w:hanging="360"/>
      </w:pPr>
      <w:rPr>
        <w:rFonts w:ascii="Wingdings" w:hAnsi="Wingdings" w:hint="default"/>
      </w:rPr>
    </w:lvl>
    <w:lvl w:ilvl="3" w:tplc="18090001" w:tentative="1">
      <w:start w:val="1"/>
      <w:numFmt w:val="bullet"/>
      <w:lvlText w:val=""/>
      <w:lvlJc w:val="left"/>
      <w:pPr>
        <w:ind w:left="3226" w:hanging="360"/>
      </w:pPr>
      <w:rPr>
        <w:rFonts w:ascii="Symbol" w:hAnsi="Symbol" w:hint="default"/>
      </w:rPr>
    </w:lvl>
    <w:lvl w:ilvl="4" w:tplc="18090003" w:tentative="1">
      <w:start w:val="1"/>
      <w:numFmt w:val="bullet"/>
      <w:lvlText w:val="o"/>
      <w:lvlJc w:val="left"/>
      <w:pPr>
        <w:ind w:left="3946" w:hanging="360"/>
      </w:pPr>
      <w:rPr>
        <w:rFonts w:ascii="Courier New" w:hAnsi="Courier New" w:cs="Courier New" w:hint="default"/>
      </w:rPr>
    </w:lvl>
    <w:lvl w:ilvl="5" w:tplc="18090005" w:tentative="1">
      <w:start w:val="1"/>
      <w:numFmt w:val="bullet"/>
      <w:lvlText w:val=""/>
      <w:lvlJc w:val="left"/>
      <w:pPr>
        <w:ind w:left="4666" w:hanging="360"/>
      </w:pPr>
      <w:rPr>
        <w:rFonts w:ascii="Wingdings" w:hAnsi="Wingdings" w:hint="default"/>
      </w:rPr>
    </w:lvl>
    <w:lvl w:ilvl="6" w:tplc="18090001" w:tentative="1">
      <w:start w:val="1"/>
      <w:numFmt w:val="bullet"/>
      <w:lvlText w:val=""/>
      <w:lvlJc w:val="left"/>
      <w:pPr>
        <w:ind w:left="5386" w:hanging="360"/>
      </w:pPr>
      <w:rPr>
        <w:rFonts w:ascii="Symbol" w:hAnsi="Symbol" w:hint="default"/>
      </w:rPr>
    </w:lvl>
    <w:lvl w:ilvl="7" w:tplc="18090003" w:tentative="1">
      <w:start w:val="1"/>
      <w:numFmt w:val="bullet"/>
      <w:lvlText w:val="o"/>
      <w:lvlJc w:val="left"/>
      <w:pPr>
        <w:ind w:left="6106" w:hanging="360"/>
      </w:pPr>
      <w:rPr>
        <w:rFonts w:ascii="Courier New" w:hAnsi="Courier New" w:cs="Courier New" w:hint="default"/>
      </w:rPr>
    </w:lvl>
    <w:lvl w:ilvl="8" w:tplc="18090005" w:tentative="1">
      <w:start w:val="1"/>
      <w:numFmt w:val="bullet"/>
      <w:lvlText w:val=""/>
      <w:lvlJc w:val="left"/>
      <w:pPr>
        <w:ind w:left="6826" w:hanging="360"/>
      </w:pPr>
      <w:rPr>
        <w:rFonts w:ascii="Wingdings" w:hAnsi="Wingdings" w:hint="default"/>
      </w:rPr>
    </w:lvl>
  </w:abstractNum>
  <w:abstractNum w:abstractNumId="17">
    <w:nsid w:val="435435BD"/>
    <w:multiLevelType w:val="hybridMultilevel"/>
    <w:tmpl w:val="0E0E982C"/>
    <w:lvl w:ilvl="0" w:tplc="79E01214">
      <w:start w:val="1"/>
      <w:numFmt w:val="bullet"/>
      <w:lvlText w:val=""/>
      <w:lvlJc w:val="left"/>
      <w:pPr>
        <w:ind w:left="720" w:hanging="360"/>
      </w:pPr>
      <w:rPr>
        <w:rFonts w:ascii="Symbol" w:eastAsia="Lucida Sans Unicode" w:hAnsi="Symbol" w:cs="Aria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444C5B1E"/>
    <w:multiLevelType w:val="hybridMultilevel"/>
    <w:tmpl w:val="7FA444F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nsid w:val="4F19440E"/>
    <w:multiLevelType w:val="hybridMultilevel"/>
    <w:tmpl w:val="3CDE676A"/>
    <w:lvl w:ilvl="0" w:tplc="18090017">
      <w:start w:val="1"/>
      <w:numFmt w:val="lowerLetter"/>
      <w:lvlText w:val="%1)"/>
      <w:lvlJc w:val="left"/>
      <w:pPr>
        <w:ind w:left="720" w:hanging="360"/>
      </w:p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nsid w:val="4F454762"/>
    <w:multiLevelType w:val="multilevel"/>
    <w:tmpl w:val="90DCAF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51201183"/>
    <w:multiLevelType w:val="hybridMultilevel"/>
    <w:tmpl w:val="19D8B4AA"/>
    <w:lvl w:ilvl="0" w:tplc="2C52B09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5821338D"/>
    <w:multiLevelType w:val="hybridMultilevel"/>
    <w:tmpl w:val="CE74C04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5A09661D"/>
    <w:multiLevelType w:val="hybridMultilevel"/>
    <w:tmpl w:val="D28CDF16"/>
    <w:lvl w:ilvl="0" w:tplc="18090001">
      <w:start w:val="1"/>
      <w:numFmt w:val="bullet"/>
      <w:lvlText w:val=""/>
      <w:lvlJc w:val="left"/>
      <w:pPr>
        <w:ind w:left="1066" w:hanging="360"/>
      </w:pPr>
      <w:rPr>
        <w:rFonts w:ascii="Symbol" w:hAnsi="Symbol" w:hint="default"/>
      </w:rPr>
    </w:lvl>
    <w:lvl w:ilvl="1" w:tplc="18090003" w:tentative="1">
      <w:start w:val="1"/>
      <w:numFmt w:val="bullet"/>
      <w:lvlText w:val="o"/>
      <w:lvlJc w:val="left"/>
      <w:pPr>
        <w:ind w:left="1786" w:hanging="360"/>
      </w:pPr>
      <w:rPr>
        <w:rFonts w:ascii="Courier New" w:hAnsi="Courier New" w:cs="Courier New" w:hint="default"/>
      </w:rPr>
    </w:lvl>
    <w:lvl w:ilvl="2" w:tplc="18090005" w:tentative="1">
      <w:start w:val="1"/>
      <w:numFmt w:val="bullet"/>
      <w:lvlText w:val=""/>
      <w:lvlJc w:val="left"/>
      <w:pPr>
        <w:ind w:left="2506" w:hanging="360"/>
      </w:pPr>
      <w:rPr>
        <w:rFonts w:ascii="Wingdings" w:hAnsi="Wingdings" w:hint="default"/>
      </w:rPr>
    </w:lvl>
    <w:lvl w:ilvl="3" w:tplc="18090001" w:tentative="1">
      <w:start w:val="1"/>
      <w:numFmt w:val="bullet"/>
      <w:lvlText w:val=""/>
      <w:lvlJc w:val="left"/>
      <w:pPr>
        <w:ind w:left="3226" w:hanging="360"/>
      </w:pPr>
      <w:rPr>
        <w:rFonts w:ascii="Symbol" w:hAnsi="Symbol" w:hint="default"/>
      </w:rPr>
    </w:lvl>
    <w:lvl w:ilvl="4" w:tplc="18090003" w:tentative="1">
      <w:start w:val="1"/>
      <w:numFmt w:val="bullet"/>
      <w:lvlText w:val="o"/>
      <w:lvlJc w:val="left"/>
      <w:pPr>
        <w:ind w:left="3946" w:hanging="360"/>
      </w:pPr>
      <w:rPr>
        <w:rFonts w:ascii="Courier New" w:hAnsi="Courier New" w:cs="Courier New" w:hint="default"/>
      </w:rPr>
    </w:lvl>
    <w:lvl w:ilvl="5" w:tplc="18090005" w:tentative="1">
      <w:start w:val="1"/>
      <w:numFmt w:val="bullet"/>
      <w:lvlText w:val=""/>
      <w:lvlJc w:val="left"/>
      <w:pPr>
        <w:ind w:left="4666" w:hanging="360"/>
      </w:pPr>
      <w:rPr>
        <w:rFonts w:ascii="Wingdings" w:hAnsi="Wingdings" w:hint="default"/>
      </w:rPr>
    </w:lvl>
    <w:lvl w:ilvl="6" w:tplc="18090001" w:tentative="1">
      <w:start w:val="1"/>
      <w:numFmt w:val="bullet"/>
      <w:lvlText w:val=""/>
      <w:lvlJc w:val="left"/>
      <w:pPr>
        <w:ind w:left="5386" w:hanging="360"/>
      </w:pPr>
      <w:rPr>
        <w:rFonts w:ascii="Symbol" w:hAnsi="Symbol" w:hint="default"/>
      </w:rPr>
    </w:lvl>
    <w:lvl w:ilvl="7" w:tplc="18090003" w:tentative="1">
      <w:start w:val="1"/>
      <w:numFmt w:val="bullet"/>
      <w:lvlText w:val="o"/>
      <w:lvlJc w:val="left"/>
      <w:pPr>
        <w:ind w:left="6106" w:hanging="360"/>
      </w:pPr>
      <w:rPr>
        <w:rFonts w:ascii="Courier New" w:hAnsi="Courier New" w:cs="Courier New" w:hint="default"/>
      </w:rPr>
    </w:lvl>
    <w:lvl w:ilvl="8" w:tplc="18090005" w:tentative="1">
      <w:start w:val="1"/>
      <w:numFmt w:val="bullet"/>
      <w:lvlText w:val=""/>
      <w:lvlJc w:val="left"/>
      <w:pPr>
        <w:ind w:left="6826" w:hanging="360"/>
      </w:pPr>
      <w:rPr>
        <w:rFonts w:ascii="Wingdings" w:hAnsi="Wingdings" w:hint="default"/>
      </w:rPr>
    </w:lvl>
  </w:abstractNum>
  <w:abstractNum w:abstractNumId="24">
    <w:nsid w:val="6E5D3803"/>
    <w:multiLevelType w:val="hybridMultilevel"/>
    <w:tmpl w:val="B5168D4E"/>
    <w:lvl w:ilvl="0" w:tplc="5FD26136">
      <w:numFmt w:val="bullet"/>
      <w:lvlText w:val=""/>
      <w:lvlJc w:val="left"/>
      <w:pPr>
        <w:ind w:left="720" w:hanging="360"/>
      </w:pPr>
      <w:rPr>
        <w:rFonts w:ascii="Symbol" w:eastAsia="Lucida Sans Unicode"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725F7538"/>
    <w:multiLevelType w:val="hybridMultilevel"/>
    <w:tmpl w:val="91EC9DB2"/>
    <w:lvl w:ilvl="0" w:tplc="18090017">
      <w:start w:val="1"/>
      <w:numFmt w:val="lowerLetter"/>
      <w:lvlText w:val="%1)"/>
      <w:lvlJc w:val="left"/>
      <w:pPr>
        <w:ind w:left="936" w:hanging="360"/>
      </w:pPr>
      <w:rPr>
        <w:rFonts w:hint="default"/>
      </w:rPr>
    </w:lvl>
    <w:lvl w:ilvl="1" w:tplc="18090003" w:tentative="1">
      <w:start w:val="1"/>
      <w:numFmt w:val="bullet"/>
      <w:lvlText w:val="o"/>
      <w:lvlJc w:val="left"/>
      <w:pPr>
        <w:ind w:left="2016" w:hanging="360"/>
      </w:pPr>
      <w:rPr>
        <w:rFonts w:ascii="Courier New" w:hAnsi="Courier New" w:cs="Courier New" w:hint="default"/>
      </w:rPr>
    </w:lvl>
    <w:lvl w:ilvl="2" w:tplc="18090005" w:tentative="1">
      <w:start w:val="1"/>
      <w:numFmt w:val="bullet"/>
      <w:lvlText w:val=""/>
      <w:lvlJc w:val="left"/>
      <w:pPr>
        <w:ind w:left="2736" w:hanging="360"/>
      </w:pPr>
      <w:rPr>
        <w:rFonts w:ascii="Wingdings" w:hAnsi="Wingdings" w:hint="default"/>
      </w:rPr>
    </w:lvl>
    <w:lvl w:ilvl="3" w:tplc="18090001" w:tentative="1">
      <w:start w:val="1"/>
      <w:numFmt w:val="bullet"/>
      <w:lvlText w:val=""/>
      <w:lvlJc w:val="left"/>
      <w:pPr>
        <w:ind w:left="3456" w:hanging="360"/>
      </w:pPr>
      <w:rPr>
        <w:rFonts w:ascii="Symbol" w:hAnsi="Symbol" w:hint="default"/>
      </w:rPr>
    </w:lvl>
    <w:lvl w:ilvl="4" w:tplc="18090003" w:tentative="1">
      <w:start w:val="1"/>
      <w:numFmt w:val="bullet"/>
      <w:lvlText w:val="o"/>
      <w:lvlJc w:val="left"/>
      <w:pPr>
        <w:ind w:left="4176" w:hanging="360"/>
      </w:pPr>
      <w:rPr>
        <w:rFonts w:ascii="Courier New" w:hAnsi="Courier New" w:cs="Courier New" w:hint="default"/>
      </w:rPr>
    </w:lvl>
    <w:lvl w:ilvl="5" w:tplc="18090005" w:tentative="1">
      <w:start w:val="1"/>
      <w:numFmt w:val="bullet"/>
      <w:lvlText w:val=""/>
      <w:lvlJc w:val="left"/>
      <w:pPr>
        <w:ind w:left="4896" w:hanging="360"/>
      </w:pPr>
      <w:rPr>
        <w:rFonts w:ascii="Wingdings" w:hAnsi="Wingdings" w:hint="default"/>
      </w:rPr>
    </w:lvl>
    <w:lvl w:ilvl="6" w:tplc="18090001" w:tentative="1">
      <w:start w:val="1"/>
      <w:numFmt w:val="bullet"/>
      <w:lvlText w:val=""/>
      <w:lvlJc w:val="left"/>
      <w:pPr>
        <w:ind w:left="5616" w:hanging="360"/>
      </w:pPr>
      <w:rPr>
        <w:rFonts w:ascii="Symbol" w:hAnsi="Symbol" w:hint="default"/>
      </w:rPr>
    </w:lvl>
    <w:lvl w:ilvl="7" w:tplc="18090003" w:tentative="1">
      <w:start w:val="1"/>
      <w:numFmt w:val="bullet"/>
      <w:lvlText w:val="o"/>
      <w:lvlJc w:val="left"/>
      <w:pPr>
        <w:ind w:left="6336" w:hanging="360"/>
      </w:pPr>
      <w:rPr>
        <w:rFonts w:ascii="Courier New" w:hAnsi="Courier New" w:cs="Courier New" w:hint="default"/>
      </w:rPr>
    </w:lvl>
    <w:lvl w:ilvl="8" w:tplc="18090005" w:tentative="1">
      <w:start w:val="1"/>
      <w:numFmt w:val="bullet"/>
      <w:lvlText w:val=""/>
      <w:lvlJc w:val="left"/>
      <w:pPr>
        <w:ind w:left="7056" w:hanging="360"/>
      </w:pPr>
      <w:rPr>
        <w:rFonts w:ascii="Wingdings" w:hAnsi="Wingdings" w:hint="default"/>
      </w:rPr>
    </w:lvl>
  </w:abstractNum>
  <w:abstractNum w:abstractNumId="26">
    <w:nsid w:val="734D3062"/>
    <w:multiLevelType w:val="hybridMultilevel"/>
    <w:tmpl w:val="D6087E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43C7AAF"/>
    <w:multiLevelType w:val="hybridMultilevel"/>
    <w:tmpl w:val="BC6299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67F2BC1"/>
    <w:multiLevelType w:val="hybridMultilevel"/>
    <w:tmpl w:val="5852B65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7E740949"/>
    <w:multiLevelType w:val="hybridMultilevel"/>
    <w:tmpl w:val="BA5A9DD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23"/>
  </w:num>
  <w:num w:numId="2">
    <w:abstractNumId w:val="29"/>
  </w:num>
  <w:num w:numId="3">
    <w:abstractNumId w:val="17"/>
  </w:num>
  <w:num w:numId="4">
    <w:abstractNumId w:val="26"/>
  </w:num>
  <w:num w:numId="5">
    <w:abstractNumId w:val="25"/>
  </w:num>
  <w:num w:numId="6">
    <w:abstractNumId w:val="11"/>
  </w:num>
  <w:num w:numId="7">
    <w:abstractNumId w:val="15"/>
  </w:num>
  <w:num w:numId="8">
    <w:abstractNumId w:val="3"/>
  </w:num>
  <w:num w:numId="9">
    <w:abstractNumId w:val="7"/>
  </w:num>
  <w:num w:numId="10">
    <w:abstractNumId w:val="18"/>
  </w:num>
  <w:num w:numId="11">
    <w:abstractNumId w:val="27"/>
  </w:num>
  <w:num w:numId="12">
    <w:abstractNumId w:val="16"/>
  </w:num>
  <w:num w:numId="13">
    <w:abstractNumId w:val="8"/>
  </w:num>
  <w:num w:numId="14">
    <w:abstractNumId w:val="9"/>
  </w:num>
  <w:num w:numId="15">
    <w:abstractNumId w:val="10"/>
  </w:num>
  <w:num w:numId="16">
    <w:abstractNumId w:val="12"/>
  </w:num>
  <w:num w:numId="17">
    <w:abstractNumId w:val="24"/>
  </w:num>
  <w:num w:numId="18">
    <w:abstractNumId w:val="14"/>
  </w:num>
  <w:num w:numId="19">
    <w:abstractNumId w:val="6"/>
  </w:num>
  <w:num w:numId="20">
    <w:abstractNumId w:val="20"/>
  </w:num>
  <w:num w:numId="21">
    <w:abstractNumId w:val="13"/>
  </w:num>
  <w:num w:numId="22">
    <w:abstractNumId w:val="21"/>
  </w:num>
  <w:num w:numId="23">
    <w:abstractNumId w:val="22"/>
  </w:num>
  <w:num w:numId="24">
    <w:abstractNumId w:val="28"/>
  </w:num>
  <w:num w:numId="25">
    <w:abstractNumId w:val="4"/>
  </w:num>
  <w:num w:numId="26">
    <w:abstractNumId w:val="5"/>
  </w:num>
  <w:num w:numId="27">
    <w:abstractNumId w:val="19"/>
    <w:lvlOverride w:ilvl="0">
      <w:startOverride w:val="1"/>
    </w:lvlOverride>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Gnth"/>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96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0DA"/>
    <w:rsid w:val="00000A82"/>
    <w:rsid w:val="000012D3"/>
    <w:rsid w:val="00001546"/>
    <w:rsid w:val="00005D43"/>
    <w:rsid w:val="00013F7A"/>
    <w:rsid w:val="000153AF"/>
    <w:rsid w:val="000165F7"/>
    <w:rsid w:val="000219C1"/>
    <w:rsid w:val="00022AE2"/>
    <w:rsid w:val="00024009"/>
    <w:rsid w:val="000246DA"/>
    <w:rsid w:val="00027387"/>
    <w:rsid w:val="000323B5"/>
    <w:rsid w:val="000345E3"/>
    <w:rsid w:val="00037995"/>
    <w:rsid w:val="0004160A"/>
    <w:rsid w:val="000418D1"/>
    <w:rsid w:val="0004412C"/>
    <w:rsid w:val="00045DEE"/>
    <w:rsid w:val="000465B8"/>
    <w:rsid w:val="0005074F"/>
    <w:rsid w:val="0005161B"/>
    <w:rsid w:val="00051B3E"/>
    <w:rsid w:val="00051E9B"/>
    <w:rsid w:val="00054C09"/>
    <w:rsid w:val="00055B05"/>
    <w:rsid w:val="00056A51"/>
    <w:rsid w:val="00057A5B"/>
    <w:rsid w:val="00062271"/>
    <w:rsid w:val="00062EFC"/>
    <w:rsid w:val="00065AE9"/>
    <w:rsid w:val="00071517"/>
    <w:rsid w:val="000723C4"/>
    <w:rsid w:val="00072A40"/>
    <w:rsid w:val="00072E83"/>
    <w:rsid w:val="00073253"/>
    <w:rsid w:val="00077D15"/>
    <w:rsid w:val="00080E99"/>
    <w:rsid w:val="00087B36"/>
    <w:rsid w:val="00092092"/>
    <w:rsid w:val="000934CD"/>
    <w:rsid w:val="000955F3"/>
    <w:rsid w:val="000A15EF"/>
    <w:rsid w:val="000A1A15"/>
    <w:rsid w:val="000A2DD0"/>
    <w:rsid w:val="000A7299"/>
    <w:rsid w:val="000B07A2"/>
    <w:rsid w:val="000B0C67"/>
    <w:rsid w:val="000B33A4"/>
    <w:rsid w:val="000B724C"/>
    <w:rsid w:val="000C2340"/>
    <w:rsid w:val="000C3657"/>
    <w:rsid w:val="000C4F42"/>
    <w:rsid w:val="000C74CC"/>
    <w:rsid w:val="000D3DAB"/>
    <w:rsid w:val="000E0DE7"/>
    <w:rsid w:val="000E1CF0"/>
    <w:rsid w:val="000E2A36"/>
    <w:rsid w:val="000E3526"/>
    <w:rsid w:val="000E49A5"/>
    <w:rsid w:val="000E4FD3"/>
    <w:rsid w:val="000E525C"/>
    <w:rsid w:val="000E5581"/>
    <w:rsid w:val="000E5701"/>
    <w:rsid w:val="000E5924"/>
    <w:rsid w:val="000E7226"/>
    <w:rsid w:val="000F107B"/>
    <w:rsid w:val="000F19AE"/>
    <w:rsid w:val="000F55FD"/>
    <w:rsid w:val="000F5BCA"/>
    <w:rsid w:val="0010077E"/>
    <w:rsid w:val="00107D53"/>
    <w:rsid w:val="00110249"/>
    <w:rsid w:val="00115BDA"/>
    <w:rsid w:val="00116E2A"/>
    <w:rsid w:val="0012039B"/>
    <w:rsid w:val="00120A75"/>
    <w:rsid w:val="00120EFC"/>
    <w:rsid w:val="0012255C"/>
    <w:rsid w:val="00123804"/>
    <w:rsid w:val="00123EA8"/>
    <w:rsid w:val="00125A45"/>
    <w:rsid w:val="00126276"/>
    <w:rsid w:val="00126C6E"/>
    <w:rsid w:val="00126C96"/>
    <w:rsid w:val="00127EA1"/>
    <w:rsid w:val="00130308"/>
    <w:rsid w:val="001306BF"/>
    <w:rsid w:val="00131F9B"/>
    <w:rsid w:val="00136A59"/>
    <w:rsid w:val="00137F90"/>
    <w:rsid w:val="0014066E"/>
    <w:rsid w:val="00142BEF"/>
    <w:rsid w:val="001432B5"/>
    <w:rsid w:val="001465C1"/>
    <w:rsid w:val="0014700D"/>
    <w:rsid w:val="001471D8"/>
    <w:rsid w:val="0014798B"/>
    <w:rsid w:val="00154AD2"/>
    <w:rsid w:val="00155D03"/>
    <w:rsid w:val="00155E90"/>
    <w:rsid w:val="00156B5A"/>
    <w:rsid w:val="00156DB6"/>
    <w:rsid w:val="00157D02"/>
    <w:rsid w:val="00157D62"/>
    <w:rsid w:val="001602EA"/>
    <w:rsid w:val="001613B4"/>
    <w:rsid w:val="0016345B"/>
    <w:rsid w:val="00167A4E"/>
    <w:rsid w:val="00172A9C"/>
    <w:rsid w:val="00172B1F"/>
    <w:rsid w:val="001730BB"/>
    <w:rsid w:val="001809EB"/>
    <w:rsid w:val="00185322"/>
    <w:rsid w:val="001859F7"/>
    <w:rsid w:val="00185BD9"/>
    <w:rsid w:val="00191EA0"/>
    <w:rsid w:val="001938D2"/>
    <w:rsid w:val="00193ADA"/>
    <w:rsid w:val="00196227"/>
    <w:rsid w:val="00197EDB"/>
    <w:rsid w:val="001A036F"/>
    <w:rsid w:val="001A2695"/>
    <w:rsid w:val="001A5F86"/>
    <w:rsid w:val="001A6887"/>
    <w:rsid w:val="001A7F95"/>
    <w:rsid w:val="001B1ACC"/>
    <w:rsid w:val="001B2EDF"/>
    <w:rsid w:val="001B3AB4"/>
    <w:rsid w:val="001B47C8"/>
    <w:rsid w:val="001B522A"/>
    <w:rsid w:val="001B7165"/>
    <w:rsid w:val="001B7D54"/>
    <w:rsid w:val="001C055D"/>
    <w:rsid w:val="001C5641"/>
    <w:rsid w:val="001D0C74"/>
    <w:rsid w:val="001D4514"/>
    <w:rsid w:val="001D4800"/>
    <w:rsid w:val="001D5089"/>
    <w:rsid w:val="001D5175"/>
    <w:rsid w:val="001D6374"/>
    <w:rsid w:val="001D7734"/>
    <w:rsid w:val="001E54FF"/>
    <w:rsid w:val="001E5B7E"/>
    <w:rsid w:val="001F1E15"/>
    <w:rsid w:val="001F1EE1"/>
    <w:rsid w:val="001F4B9B"/>
    <w:rsid w:val="001F5CE2"/>
    <w:rsid w:val="001F6D0C"/>
    <w:rsid w:val="002001D2"/>
    <w:rsid w:val="00201960"/>
    <w:rsid w:val="00207DD5"/>
    <w:rsid w:val="00211BA4"/>
    <w:rsid w:val="00212FAF"/>
    <w:rsid w:val="002158DB"/>
    <w:rsid w:val="00217018"/>
    <w:rsid w:val="00223C6B"/>
    <w:rsid w:val="0022474E"/>
    <w:rsid w:val="00230E63"/>
    <w:rsid w:val="00232ACC"/>
    <w:rsid w:val="00236764"/>
    <w:rsid w:val="00247287"/>
    <w:rsid w:val="00250700"/>
    <w:rsid w:val="0026025A"/>
    <w:rsid w:val="00260BFC"/>
    <w:rsid w:val="0026183A"/>
    <w:rsid w:val="0026524B"/>
    <w:rsid w:val="002676AC"/>
    <w:rsid w:val="002676D4"/>
    <w:rsid w:val="00272DF7"/>
    <w:rsid w:val="0027637F"/>
    <w:rsid w:val="002765CE"/>
    <w:rsid w:val="002818B5"/>
    <w:rsid w:val="00283266"/>
    <w:rsid w:val="00290A3F"/>
    <w:rsid w:val="002925AD"/>
    <w:rsid w:val="002A1BC3"/>
    <w:rsid w:val="002B0A86"/>
    <w:rsid w:val="002B2025"/>
    <w:rsid w:val="002B251D"/>
    <w:rsid w:val="002B4740"/>
    <w:rsid w:val="002B518F"/>
    <w:rsid w:val="002B6BFC"/>
    <w:rsid w:val="002B7EE5"/>
    <w:rsid w:val="002B7F9B"/>
    <w:rsid w:val="002C33F2"/>
    <w:rsid w:val="002C3847"/>
    <w:rsid w:val="002D3EC1"/>
    <w:rsid w:val="002E17C9"/>
    <w:rsid w:val="002E235F"/>
    <w:rsid w:val="002E2EB4"/>
    <w:rsid w:val="002F1A0E"/>
    <w:rsid w:val="002F1D02"/>
    <w:rsid w:val="002F1E42"/>
    <w:rsid w:val="002F3645"/>
    <w:rsid w:val="002F6B08"/>
    <w:rsid w:val="00305159"/>
    <w:rsid w:val="00310376"/>
    <w:rsid w:val="0031191A"/>
    <w:rsid w:val="0031795D"/>
    <w:rsid w:val="003213EA"/>
    <w:rsid w:val="003270F2"/>
    <w:rsid w:val="00333A10"/>
    <w:rsid w:val="00334148"/>
    <w:rsid w:val="00335CD1"/>
    <w:rsid w:val="00337476"/>
    <w:rsid w:val="00344D26"/>
    <w:rsid w:val="003523C7"/>
    <w:rsid w:val="00352A89"/>
    <w:rsid w:val="003607D8"/>
    <w:rsid w:val="0036101D"/>
    <w:rsid w:val="003650D4"/>
    <w:rsid w:val="00374C91"/>
    <w:rsid w:val="00375B42"/>
    <w:rsid w:val="003766DF"/>
    <w:rsid w:val="00381E17"/>
    <w:rsid w:val="003830B6"/>
    <w:rsid w:val="003902A2"/>
    <w:rsid w:val="003941BD"/>
    <w:rsid w:val="00397A4E"/>
    <w:rsid w:val="003A0C5D"/>
    <w:rsid w:val="003A0F55"/>
    <w:rsid w:val="003A3865"/>
    <w:rsid w:val="003A48F7"/>
    <w:rsid w:val="003A58BB"/>
    <w:rsid w:val="003C1291"/>
    <w:rsid w:val="003C3CC8"/>
    <w:rsid w:val="003C429B"/>
    <w:rsid w:val="003C6E05"/>
    <w:rsid w:val="003D1771"/>
    <w:rsid w:val="003D4542"/>
    <w:rsid w:val="003D55F6"/>
    <w:rsid w:val="003D6713"/>
    <w:rsid w:val="003D69C8"/>
    <w:rsid w:val="003E0106"/>
    <w:rsid w:val="003E0814"/>
    <w:rsid w:val="003E1CE1"/>
    <w:rsid w:val="003F0F53"/>
    <w:rsid w:val="003F3825"/>
    <w:rsid w:val="00400F4A"/>
    <w:rsid w:val="00403DF5"/>
    <w:rsid w:val="004054E3"/>
    <w:rsid w:val="00406157"/>
    <w:rsid w:val="004156A5"/>
    <w:rsid w:val="004166EE"/>
    <w:rsid w:val="004239DB"/>
    <w:rsid w:val="00425FF3"/>
    <w:rsid w:val="0042733E"/>
    <w:rsid w:val="00427A38"/>
    <w:rsid w:val="00430CC6"/>
    <w:rsid w:val="004319DC"/>
    <w:rsid w:val="00431C7E"/>
    <w:rsid w:val="00433601"/>
    <w:rsid w:val="004370DA"/>
    <w:rsid w:val="00442554"/>
    <w:rsid w:val="00450803"/>
    <w:rsid w:val="00452A56"/>
    <w:rsid w:val="00452B40"/>
    <w:rsid w:val="004531AA"/>
    <w:rsid w:val="00454D42"/>
    <w:rsid w:val="00460546"/>
    <w:rsid w:val="0046214C"/>
    <w:rsid w:val="00464B70"/>
    <w:rsid w:val="004667AA"/>
    <w:rsid w:val="00470422"/>
    <w:rsid w:val="00470CDC"/>
    <w:rsid w:val="0047343E"/>
    <w:rsid w:val="00474DDE"/>
    <w:rsid w:val="004773BF"/>
    <w:rsid w:val="00483603"/>
    <w:rsid w:val="00486635"/>
    <w:rsid w:val="00496240"/>
    <w:rsid w:val="00496EA9"/>
    <w:rsid w:val="00497376"/>
    <w:rsid w:val="004A0F6B"/>
    <w:rsid w:val="004A44B6"/>
    <w:rsid w:val="004A4FE3"/>
    <w:rsid w:val="004B090E"/>
    <w:rsid w:val="004B4E5C"/>
    <w:rsid w:val="004B609F"/>
    <w:rsid w:val="004B7DB5"/>
    <w:rsid w:val="004C064A"/>
    <w:rsid w:val="004C0A01"/>
    <w:rsid w:val="004C29BD"/>
    <w:rsid w:val="004C37FD"/>
    <w:rsid w:val="004C5F7D"/>
    <w:rsid w:val="004D05FE"/>
    <w:rsid w:val="004D131D"/>
    <w:rsid w:val="004D3394"/>
    <w:rsid w:val="004D4B19"/>
    <w:rsid w:val="004E20AA"/>
    <w:rsid w:val="004E404F"/>
    <w:rsid w:val="004E4189"/>
    <w:rsid w:val="004F1119"/>
    <w:rsid w:val="004F43BB"/>
    <w:rsid w:val="00500C1B"/>
    <w:rsid w:val="00501156"/>
    <w:rsid w:val="005014FA"/>
    <w:rsid w:val="00503050"/>
    <w:rsid w:val="00506B10"/>
    <w:rsid w:val="00506D6D"/>
    <w:rsid w:val="005231DF"/>
    <w:rsid w:val="0052644C"/>
    <w:rsid w:val="00526C03"/>
    <w:rsid w:val="0053145E"/>
    <w:rsid w:val="00532FF9"/>
    <w:rsid w:val="00534BDB"/>
    <w:rsid w:val="005354B8"/>
    <w:rsid w:val="0054465E"/>
    <w:rsid w:val="00546CDA"/>
    <w:rsid w:val="00551897"/>
    <w:rsid w:val="00553166"/>
    <w:rsid w:val="00556B6A"/>
    <w:rsid w:val="00556E62"/>
    <w:rsid w:val="00560D99"/>
    <w:rsid w:val="00565BF8"/>
    <w:rsid w:val="00566DEE"/>
    <w:rsid w:val="00567A1D"/>
    <w:rsid w:val="005736EF"/>
    <w:rsid w:val="00573D1C"/>
    <w:rsid w:val="00577676"/>
    <w:rsid w:val="0058214F"/>
    <w:rsid w:val="005850E1"/>
    <w:rsid w:val="00586257"/>
    <w:rsid w:val="00592BB3"/>
    <w:rsid w:val="005A0687"/>
    <w:rsid w:val="005A15CD"/>
    <w:rsid w:val="005A2222"/>
    <w:rsid w:val="005A281B"/>
    <w:rsid w:val="005A2A07"/>
    <w:rsid w:val="005A3B12"/>
    <w:rsid w:val="005B0178"/>
    <w:rsid w:val="005C0ECF"/>
    <w:rsid w:val="005C151E"/>
    <w:rsid w:val="005C3DA1"/>
    <w:rsid w:val="005C40CE"/>
    <w:rsid w:val="005C5D2B"/>
    <w:rsid w:val="005C6FED"/>
    <w:rsid w:val="005D0BAE"/>
    <w:rsid w:val="005D126A"/>
    <w:rsid w:val="005D3646"/>
    <w:rsid w:val="005D5D88"/>
    <w:rsid w:val="005D7E1D"/>
    <w:rsid w:val="005E201A"/>
    <w:rsid w:val="005E2098"/>
    <w:rsid w:val="005E243B"/>
    <w:rsid w:val="005E6BB2"/>
    <w:rsid w:val="005F09E4"/>
    <w:rsid w:val="005F6256"/>
    <w:rsid w:val="005F6F34"/>
    <w:rsid w:val="0060357A"/>
    <w:rsid w:val="00604FB2"/>
    <w:rsid w:val="00605609"/>
    <w:rsid w:val="00605E19"/>
    <w:rsid w:val="00606E43"/>
    <w:rsid w:val="006078AC"/>
    <w:rsid w:val="00610329"/>
    <w:rsid w:val="00614B71"/>
    <w:rsid w:val="00623E9B"/>
    <w:rsid w:val="00630804"/>
    <w:rsid w:val="00636E52"/>
    <w:rsid w:val="00643BDB"/>
    <w:rsid w:val="00643D0A"/>
    <w:rsid w:val="0064461F"/>
    <w:rsid w:val="006709CC"/>
    <w:rsid w:val="006722CF"/>
    <w:rsid w:val="0067287C"/>
    <w:rsid w:val="00672988"/>
    <w:rsid w:val="00675572"/>
    <w:rsid w:val="00682700"/>
    <w:rsid w:val="00692C44"/>
    <w:rsid w:val="00693208"/>
    <w:rsid w:val="006957A8"/>
    <w:rsid w:val="0069659D"/>
    <w:rsid w:val="00697EE4"/>
    <w:rsid w:val="006A0518"/>
    <w:rsid w:val="006A111C"/>
    <w:rsid w:val="006A54BF"/>
    <w:rsid w:val="006A6B89"/>
    <w:rsid w:val="006B1B09"/>
    <w:rsid w:val="006B3914"/>
    <w:rsid w:val="006B3A83"/>
    <w:rsid w:val="006B4181"/>
    <w:rsid w:val="006B5C5A"/>
    <w:rsid w:val="006B60FF"/>
    <w:rsid w:val="006C160C"/>
    <w:rsid w:val="006C268D"/>
    <w:rsid w:val="006C2B75"/>
    <w:rsid w:val="006C5E59"/>
    <w:rsid w:val="006D0B1F"/>
    <w:rsid w:val="006D200A"/>
    <w:rsid w:val="006D3719"/>
    <w:rsid w:val="006D3782"/>
    <w:rsid w:val="006D6163"/>
    <w:rsid w:val="006E06FD"/>
    <w:rsid w:val="006E0D62"/>
    <w:rsid w:val="006E0F27"/>
    <w:rsid w:val="006E3988"/>
    <w:rsid w:val="006E3EFC"/>
    <w:rsid w:val="006F0963"/>
    <w:rsid w:val="006F0C17"/>
    <w:rsid w:val="006F216A"/>
    <w:rsid w:val="006F27C8"/>
    <w:rsid w:val="006F4DA3"/>
    <w:rsid w:val="00703332"/>
    <w:rsid w:val="007034D3"/>
    <w:rsid w:val="00703FEF"/>
    <w:rsid w:val="00705237"/>
    <w:rsid w:val="00705289"/>
    <w:rsid w:val="00707455"/>
    <w:rsid w:val="007109DD"/>
    <w:rsid w:val="007112F2"/>
    <w:rsid w:val="00713C70"/>
    <w:rsid w:val="0072008E"/>
    <w:rsid w:val="00720D57"/>
    <w:rsid w:val="0072793A"/>
    <w:rsid w:val="0073252E"/>
    <w:rsid w:val="00733DA4"/>
    <w:rsid w:val="00741CE5"/>
    <w:rsid w:val="00743B43"/>
    <w:rsid w:val="007459BC"/>
    <w:rsid w:val="007465B0"/>
    <w:rsid w:val="00752AB0"/>
    <w:rsid w:val="00756C6E"/>
    <w:rsid w:val="00761D2A"/>
    <w:rsid w:val="007633BC"/>
    <w:rsid w:val="007660AD"/>
    <w:rsid w:val="0076641A"/>
    <w:rsid w:val="0076792D"/>
    <w:rsid w:val="00771D51"/>
    <w:rsid w:val="00773429"/>
    <w:rsid w:val="007802F4"/>
    <w:rsid w:val="00780960"/>
    <w:rsid w:val="00782FC6"/>
    <w:rsid w:val="00786E21"/>
    <w:rsid w:val="00790A11"/>
    <w:rsid w:val="00796D08"/>
    <w:rsid w:val="007A568E"/>
    <w:rsid w:val="007A5AFB"/>
    <w:rsid w:val="007B078B"/>
    <w:rsid w:val="007B0792"/>
    <w:rsid w:val="007B224E"/>
    <w:rsid w:val="007B2B79"/>
    <w:rsid w:val="007B440B"/>
    <w:rsid w:val="007B460A"/>
    <w:rsid w:val="007B50A1"/>
    <w:rsid w:val="007B7DEF"/>
    <w:rsid w:val="007C42B8"/>
    <w:rsid w:val="007C4C56"/>
    <w:rsid w:val="007D08EB"/>
    <w:rsid w:val="007D3E8A"/>
    <w:rsid w:val="007D64F6"/>
    <w:rsid w:val="007D6D4D"/>
    <w:rsid w:val="007E0A59"/>
    <w:rsid w:val="007F08E3"/>
    <w:rsid w:val="007F1102"/>
    <w:rsid w:val="007F184D"/>
    <w:rsid w:val="007F5802"/>
    <w:rsid w:val="007F7908"/>
    <w:rsid w:val="007F79C6"/>
    <w:rsid w:val="008017C3"/>
    <w:rsid w:val="00807EBA"/>
    <w:rsid w:val="008112BD"/>
    <w:rsid w:val="00811CF1"/>
    <w:rsid w:val="008129E7"/>
    <w:rsid w:val="00814E60"/>
    <w:rsid w:val="00821893"/>
    <w:rsid w:val="00822E39"/>
    <w:rsid w:val="008244B8"/>
    <w:rsid w:val="00824BFB"/>
    <w:rsid w:val="00824CD1"/>
    <w:rsid w:val="0082529E"/>
    <w:rsid w:val="00827281"/>
    <w:rsid w:val="00830764"/>
    <w:rsid w:val="00834E12"/>
    <w:rsid w:val="008355F1"/>
    <w:rsid w:val="00841DCD"/>
    <w:rsid w:val="00843297"/>
    <w:rsid w:val="00844956"/>
    <w:rsid w:val="00844F5A"/>
    <w:rsid w:val="00852F4D"/>
    <w:rsid w:val="00854825"/>
    <w:rsid w:val="00854CB2"/>
    <w:rsid w:val="0086028E"/>
    <w:rsid w:val="0086196E"/>
    <w:rsid w:val="00861EE2"/>
    <w:rsid w:val="00865DD0"/>
    <w:rsid w:val="00866BA3"/>
    <w:rsid w:val="008708ED"/>
    <w:rsid w:val="00877545"/>
    <w:rsid w:val="00882076"/>
    <w:rsid w:val="00882455"/>
    <w:rsid w:val="00884D34"/>
    <w:rsid w:val="008911C9"/>
    <w:rsid w:val="008926D6"/>
    <w:rsid w:val="00893735"/>
    <w:rsid w:val="008953B2"/>
    <w:rsid w:val="00897496"/>
    <w:rsid w:val="00897FB0"/>
    <w:rsid w:val="008A0118"/>
    <w:rsid w:val="008A5EAC"/>
    <w:rsid w:val="008B19E8"/>
    <w:rsid w:val="008B2C28"/>
    <w:rsid w:val="008B34E2"/>
    <w:rsid w:val="008B4D7C"/>
    <w:rsid w:val="008C15B7"/>
    <w:rsid w:val="008C618A"/>
    <w:rsid w:val="008C656F"/>
    <w:rsid w:val="008C7960"/>
    <w:rsid w:val="008D1AF1"/>
    <w:rsid w:val="008D3B48"/>
    <w:rsid w:val="008D4D0B"/>
    <w:rsid w:val="008D62BB"/>
    <w:rsid w:val="008E2C27"/>
    <w:rsid w:val="008E3618"/>
    <w:rsid w:val="008E6948"/>
    <w:rsid w:val="008F01AC"/>
    <w:rsid w:val="008F0CB7"/>
    <w:rsid w:val="008F1F02"/>
    <w:rsid w:val="00907DA0"/>
    <w:rsid w:val="009159D6"/>
    <w:rsid w:val="009210D3"/>
    <w:rsid w:val="009223B6"/>
    <w:rsid w:val="0092570B"/>
    <w:rsid w:val="009266B4"/>
    <w:rsid w:val="0092763E"/>
    <w:rsid w:val="00927F8C"/>
    <w:rsid w:val="0093118C"/>
    <w:rsid w:val="00931716"/>
    <w:rsid w:val="00936906"/>
    <w:rsid w:val="00940CBD"/>
    <w:rsid w:val="0095084B"/>
    <w:rsid w:val="0095154F"/>
    <w:rsid w:val="00953C37"/>
    <w:rsid w:val="00955644"/>
    <w:rsid w:val="00956BE5"/>
    <w:rsid w:val="00972C76"/>
    <w:rsid w:val="00974D86"/>
    <w:rsid w:val="009754BD"/>
    <w:rsid w:val="00976487"/>
    <w:rsid w:val="00977540"/>
    <w:rsid w:val="00993654"/>
    <w:rsid w:val="00994213"/>
    <w:rsid w:val="009942BB"/>
    <w:rsid w:val="009A31DB"/>
    <w:rsid w:val="009A4504"/>
    <w:rsid w:val="009A6DE8"/>
    <w:rsid w:val="009B0C14"/>
    <w:rsid w:val="009B383C"/>
    <w:rsid w:val="009B73E0"/>
    <w:rsid w:val="009B7F80"/>
    <w:rsid w:val="009C4055"/>
    <w:rsid w:val="009C5194"/>
    <w:rsid w:val="009C5B5B"/>
    <w:rsid w:val="009D2F3B"/>
    <w:rsid w:val="009D3F59"/>
    <w:rsid w:val="009D4BAA"/>
    <w:rsid w:val="009D5582"/>
    <w:rsid w:val="009D60DB"/>
    <w:rsid w:val="009E0273"/>
    <w:rsid w:val="009F1AC9"/>
    <w:rsid w:val="009F48BD"/>
    <w:rsid w:val="00A01E2C"/>
    <w:rsid w:val="00A06079"/>
    <w:rsid w:val="00A065CB"/>
    <w:rsid w:val="00A07D69"/>
    <w:rsid w:val="00A13CE7"/>
    <w:rsid w:val="00A150B8"/>
    <w:rsid w:val="00A1545B"/>
    <w:rsid w:val="00A15FD4"/>
    <w:rsid w:val="00A1775F"/>
    <w:rsid w:val="00A2454E"/>
    <w:rsid w:val="00A27DEE"/>
    <w:rsid w:val="00A30021"/>
    <w:rsid w:val="00A32838"/>
    <w:rsid w:val="00A33203"/>
    <w:rsid w:val="00A337FC"/>
    <w:rsid w:val="00A33D6B"/>
    <w:rsid w:val="00A363A2"/>
    <w:rsid w:val="00A3656D"/>
    <w:rsid w:val="00A36934"/>
    <w:rsid w:val="00A411E1"/>
    <w:rsid w:val="00A417D6"/>
    <w:rsid w:val="00A41A81"/>
    <w:rsid w:val="00A4309F"/>
    <w:rsid w:val="00A430EE"/>
    <w:rsid w:val="00A44DB3"/>
    <w:rsid w:val="00A5371E"/>
    <w:rsid w:val="00A5517B"/>
    <w:rsid w:val="00A564F0"/>
    <w:rsid w:val="00A56B6F"/>
    <w:rsid w:val="00A64A12"/>
    <w:rsid w:val="00A726A1"/>
    <w:rsid w:val="00A75D12"/>
    <w:rsid w:val="00A8565D"/>
    <w:rsid w:val="00A87B30"/>
    <w:rsid w:val="00A935DA"/>
    <w:rsid w:val="00AA155B"/>
    <w:rsid w:val="00AA1DCD"/>
    <w:rsid w:val="00AA2BC2"/>
    <w:rsid w:val="00AA5CB5"/>
    <w:rsid w:val="00AB0439"/>
    <w:rsid w:val="00AB31C8"/>
    <w:rsid w:val="00AC2757"/>
    <w:rsid w:val="00AC46C2"/>
    <w:rsid w:val="00AC65B5"/>
    <w:rsid w:val="00AD1BD2"/>
    <w:rsid w:val="00AD4F49"/>
    <w:rsid w:val="00AD6D44"/>
    <w:rsid w:val="00AE381D"/>
    <w:rsid w:val="00AF43D2"/>
    <w:rsid w:val="00AF464B"/>
    <w:rsid w:val="00AF5809"/>
    <w:rsid w:val="00AF5E5B"/>
    <w:rsid w:val="00B00708"/>
    <w:rsid w:val="00B036B6"/>
    <w:rsid w:val="00B07536"/>
    <w:rsid w:val="00B07BA5"/>
    <w:rsid w:val="00B17C79"/>
    <w:rsid w:val="00B219B8"/>
    <w:rsid w:val="00B237FB"/>
    <w:rsid w:val="00B24B0F"/>
    <w:rsid w:val="00B31572"/>
    <w:rsid w:val="00B35910"/>
    <w:rsid w:val="00B36380"/>
    <w:rsid w:val="00B36A43"/>
    <w:rsid w:val="00B408FF"/>
    <w:rsid w:val="00B43C1A"/>
    <w:rsid w:val="00B45BFF"/>
    <w:rsid w:val="00B5192D"/>
    <w:rsid w:val="00B577B2"/>
    <w:rsid w:val="00B6306E"/>
    <w:rsid w:val="00B63E8F"/>
    <w:rsid w:val="00B667A9"/>
    <w:rsid w:val="00B75B61"/>
    <w:rsid w:val="00B7798A"/>
    <w:rsid w:val="00B85E9B"/>
    <w:rsid w:val="00B87E6F"/>
    <w:rsid w:val="00B9436D"/>
    <w:rsid w:val="00BA09EF"/>
    <w:rsid w:val="00BA1B07"/>
    <w:rsid w:val="00BA4ED8"/>
    <w:rsid w:val="00BA74D4"/>
    <w:rsid w:val="00BB06D2"/>
    <w:rsid w:val="00BB0970"/>
    <w:rsid w:val="00BB7FEF"/>
    <w:rsid w:val="00BC4403"/>
    <w:rsid w:val="00BC6EC3"/>
    <w:rsid w:val="00BD2C18"/>
    <w:rsid w:val="00BD3757"/>
    <w:rsid w:val="00BD44EE"/>
    <w:rsid w:val="00BD6F99"/>
    <w:rsid w:val="00BE5B15"/>
    <w:rsid w:val="00BE7A24"/>
    <w:rsid w:val="00BF55B8"/>
    <w:rsid w:val="00C02992"/>
    <w:rsid w:val="00C02B08"/>
    <w:rsid w:val="00C055F8"/>
    <w:rsid w:val="00C06945"/>
    <w:rsid w:val="00C115C8"/>
    <w:rsid w:val="00C11E63"/>
    <w:rsid w:val="00C224DD"/>
    <w:rsid w:val="00C25C41"/>
    <w:rsid w:val="00C26407"/>
    <w:rsid w:val="00C34F40"/>
    <w:rsid w:val="00C35253"/>
    <w:rsid w:val="00C362E7"/>
    <w:rsid w:val="00C46116"/>
    <w:rsid w:val="00C47F65"/>
    <w:rsid w:val="00C50F07"/>
    <w:rsid w:val="00C511AA"/>
    <w:rsid w:val="00C5197A"/>
    <w:rsid w:val="00C52A1C"/>
    <w:rsid w:val="00C55F54"/>
    <w:rsid w:val="00C55F78"/>
    <w:rsid w:val="00C56B7E"/>
    <w:rsid w:val="00C576C1"/>
    <w:rsid w:val="00C62810"/>
    <w:rsid w:val="00C64EAA"/>
    <w:rsid w:val="00C662E3"/>
    <w:rsid w:val="00C66582"/>
    <w:rsid w:val="00C719F0"/>
    <w:rsid w:val="00C72CE1"/>
    <w:rsid w:val="00C72FD4"/>
    <w:rsid w:val="00C73941"/>
    <w:rsid w:val="00C75D6B"/>
    <w:rsid w:val="00C75F58"/>
    <w:rsid w:val="00C84101"/>
    <w:rsid w:val="00C844AB"/>
    <w:rsid w:val="00C86996"/>
    <w:rsid w:val="00C875D6"/>
    <w:rsid w:val="00C95FF9"/>
    <w:rsid w:val="00CA54AC"/>
    <w:rsid w:val="00CB5DA5"/>
    <w:rsid w:val="00CB6F95"/>
    <w:rsid w:val="00CC0EC5"/>
    <w:rsid w:val="00CC438F"/>
    <w:rsid w:val="00CC4E21"/>
    <w:rsid w:val="00CC4F95"/>
    <w:rsid w:val="00CC5204"/>
    <w:rsid w:val="00CC52FC"/>
    <w:rsid w:val="00CC6143"/>
    <w:rsid w:val="00CC6A79"/>
    <w:rsid w:val="00CD0E28"/>
    <w:rsid w:val="00CD36EA"/>
    <w:rsid w:val="00CD5958"/>
    <w:rsid w:val="00CD7984"/>
    <w:rsid w:val="00CE22E2"/>
    <w:rsid w:val="00CE7F1F"/>
    <w:rsid w:val="00CF134A"/>
    <w:rsid w:val="00CF189E"/>
    <w:rsid w:val="00CF3CCB"/>
    <w:rsid w:val="00CF4F06"/>
    <w:rsid w:val="00CF550A"/>
    <w:rsid w:val="00CF6470"/>
    <w:rsid w:val="00D014A0"/>
    <w:rsid w:val="00D035F0"/>
    <w:rsid w:val="00D05E3E"/>
    <w:rsid w:val="00D05E66"/>
    <w:rsid w:val="00D119B6"/>
    <w:rsid w:val="00D12108"/>
    <w:rsid w:val="00D12B80"/>
    <w:rsid w:val="00D157E6"/>
    <w:rsid w:val="00D20D56"/>
    <w:rsid w:val="00D35C33"/>
    <w:rsid w:val="00D362DE"/>
    <w:rsid w:val="00D36DCF"/>
    <w:rsid w:val="00D37475"/>
    <w:rsid w:val="00D41801"/>
    <w:rsid w:val="00D42313"/>
    <w:rsid w:val="00D42342"/>
    <w:rsid w:val="00D4414D"/>
    <w:rsid w:val="00D44C52"/>
    <w:rsid w:val="00D47A7D"/>
    <w:rsid w:val="00D50F89"/>
    <w:rsid w:val="00D515B3"/>
    <w:rsid w:val="00D60F47"/>
    <w:rsid w:val="00D63BF4"/>
    <w:rsid w:val="00D66CAC"/>
    <w:rsid w:val="00D66D66"/>
    <w:rsid w:val="00D72C92"/>
    <w:rsid w:val="00D72D2C"/>
    <w:rsid w:val="00D74CC4"/>
    <w:rsid w:val="00D772A2"/>
    <w:rsid w:val="00D77DAC"/>
    <w:rsid w:val="00D84BE3"/>
    <w:rsid w:val="00D85FA8"/>
    <w:rsid w:val="00D86A68"/>
    <w:rsid w:val="00D90221"/>
    <w:rsid w:val="00D929A7"/>
    <w:rsid w:val="00D9379F"/>
    <w:rsid w:val="00DA1A48"/>
    <w:rsid w:val="00DA545D"/>
    <w:rsid w:val="00DB11FD"/>
    <w:rsid w:val="00DB2D98"/>
    <w:rsid w:val="00DB2F31"/>
    <w:rsid w:val="00DB62E5"/>
    <w:rsid w:val="00DB77D2"/>
    <w:rsid w:val="00DC5E28"/>
    <w:rsid w:val="00DD3106"/>
    <w:rsid w:val="00DE2EA1"/>
    <w:rsid w:val="00DE317C"/>
    <w:rsid w:val="00DE4EA4"/>
    <w:rsid w:val="00DE6123"/>
    <w:rsid w:val="00DE63FD"/>
    <w:rsid w:val="00DE69E0"/>
    <w:rsid w:val="00DF2127"/>
    <w:rsid w:val="00DF23E3"/>
    <w:rsid w:val="00DF2E19"/>
    <w:rsid w:val="00DF39B5"/>
    <w:rsid w:val="00DF74F4"/>
    <w:rsid w:val="00DF7EC9"/>
    <w:rsid w:val="00DF7F63"/>
    <w:rsid w:val="00E050E9"/>
    <w:rsid w:val="00E07067"/>
    <w:rsid w:val="00E11784"/>
    <w:rsid w:val="00E12881"/>
    <w:rsid w:val="00E13AAF"/>
    <w:rsid w:val="00E16254"/>
    <w:rsid w:val="00E20FDE"/>
    <w:rsid w:val="00E22A79"/>
    <w:rsid w:val="00E22FCC"/>
    <w:rsid w:val="00E31EB4"/>
    <w:rsid w:val="00E34069"/>
    <w:rsid w:val="00E35FC4"/>
    <w:rsid w:val="00E46E30"/>
    <w:rsid w:val="00E50E9B"/>
    <w:rsid w:val="00E512C1"/>
    <w:rsid w:val="00E5170E"/>
    <w:rsid w:val="00E5229A"/>
    <w:rsid w:val="00E52FC3"/>
    <w:rsid w:val="00E53B50"/>
    <w:rsid w:val="00E55B67"/>
    <w:rsid w:val="00E56401"/>
    <w:rsid w:val="00E578DA"/>
    <w:rsid w:val="00E621AF"/>
    <w:rsid w:val="00E631A4"/>
    <w:rsid w:val="00E65D89"/>
    <w:rsid w:val="00E66D18"/>
    <w:rsid w:val="00E66DE0"/>
    <w:rsid w:val="00E67061"/>
    <w:rsid w:val="00E67F03"/>
    <w:rsid w:val="00E700D4"/>
    <w:rsid w:val="00E70F66"/>
    <w:rsid w:val="00E72B48"/>
    <w:rsid w:val="00E73A2C"/>
    <w:rsid w:val="00E756EB"/>
    <w:rsid w:val="00E80208"/>
    <w:rsid w:val="00E81850"/>
    <w:rsid w:val="00E86C26"/>
    <w:rsid w:val="00E92E13"/>
    <w:rsid w:val="00E95674"/>
    <w:rsid w:val="00E956C0"/>
    <w:rsid w:val="00EA405E"/>
    <w:rsid w:val="00EB148A"/>
    <w:rsid w:val="00EB1CB7"/>
    <w:rsid w:val="00EB3AD5"/>
    <w:rsid w:val="00EB7832"/>
    <w:rsid w:val="00EC35FF"/>
    <w:rsid w:val="00ED1905"/>
    <w:rsid w:val="00ED4CCB"/>
    <w:rsid w:val="00ED5771"/>
    <w:rsid w:val="00ED6CBE"/>
    <w:rsid w:val="00ED7811"/>
    <w:rsid w:val="00EE0FA3"/>
    <w:rsid w:val="00EE2942"/>
    <w:rsid w:val="00EE2A97"/>
    <w:rsid w:val="00EE42DB"/>
    <w:rsid w:val="00EE4521"/>
    <w:rsid w:val="00EE48C0"/>
    <w:rsid w:val="00EE5232"/>
    <w:rsid w:val="00EE5F9D"/>
    <w:rsid w:val="00EE779B"/>
    <w:rsid w:val="00EF3783"/>
    <w:rsid w:val="00EF58A3"/>
    <w:rsid w:val="00F00B59"/>
    <w:rsid w:val="00F0215D"/>
    <w:rsid w:val="00F05ACD"/>
    <w:rsid w:val="00F10590"/>
    <w:rsid w:val="00F11278"/>
    <w:rsid w:val="00F11A28"/>
    <w:rsid w:val="00F2039B"/>
    <w:rsid w:val="00F22C49"/>
    <w:rsid w:val="00F2686C"/>
    <w:rsid w:val="00F3167A"/>
    <w:rsid w:val="00F319D4"/>
    <w:rsid w:val="00F31F1F"/>
    <w:rsid w:val="00F3531A"/>
    <w:rsid w:val="00F35BFA"/>
    <w:rsid w:val="00F4348E"/>
    <w:rsid w:val="00F43814"/>
    <w:rsid w:val="00F46622"/>
    <w:rsid w:val="00F478A3"/>
    <w:rsid w:val="00F57B8D"/>
    <w:rsid w:val="00F61698"/>
    <w:rsid w:val="00F649F7"/>
    <w:rsid w:val="00F64A4B"/>
    <w:rsid w:val="00F65D88"/>
    <w:rsid w:val="00F67566"/>
    <w:rsid w:val="00F70112"/>
    <w:rsid w:val="00F70D72"/>
    <w:rsid w:val="00F71676"/>
    <w:rsid w:val="00F71F3E"/>
    <w:rsid w:val="00F7455E"/>
    <w:rsid w:val="00F74D34"/>
    <w:rsid w:val="00F74ED9"/>
    <w:rsid w:val="00F803FE"/>
    <w:rsid w:val="00F84586"/>
    <w:rsid w:val="00F85C50"/>
    <w:rsid w:val="00F86751"/>
    <w:rsid w:val="00F90BC9"/>
    <w:rsid w:val="00F91DA1"/>
    <w:rsid w:val="00F9398A"/>
    <w:rsid w:val="00F94125"/>
    <w:rsid w:val="00F94493"/>
    <w:rsid w:val="00FA138D"/>
    <w:rsid w:val="00FA3568"/>
    <w:rsid w:val="00FB0B36"/>
    <w:rsid w:val="00FC25C2"/>
    <w:rsid w:val="00FD1B6A"/>
    <w:rsid w:val="00FD419F"/>
    <w:rsid w:val="00FD4583"/>
    <w:rsid w:val="00FD52D3"/>
    <w:rsid w:val="00FD7E43"/>
    <w:rsid w:val="00FE02C4"/>
    <w:rsid w:val="00FE1E30"/>
    <w:rsid w:val="00FE2153"/>
    <w:rsid w:val="00FE2864"/>
    <w:rsid w:val="00FE382D"/>
    <w:rsid w:val="00FE66DB"/>
    <w:rsid w:val="00FE6C53"/>
    <w:rsid w:val="00FF13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69831798"/>
  <w15:chartTrackingRefBased/>
  <w15:docId w15:val="{8675CE96-EF95-49BD-945A-83AC871D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Gnth">
    <w:name w:val="Normal"/>
    <w:qFormat/>
    <w:rsid w:val="002B6BFC"/>
    <w:pPr>
      <w:widowControl w:val="0"/>
      <w:suppressAutoHyphens/>
      <w:jc w:val="both"/>
    </w:pPr>
    <w:rPr>
      <w:rFonts w:ascii="Arial" w:eastAsia="Lucida Sans Unicode" w:hAnsi="Arial"/>
      <w:kern w:val="1"/>
      <w:szCs w:val="24"/>
      <w:lang w:eastAsia="ar-SA"/>
    </w:rPr>
  </w:style>
  <w:style w:type="paragraph" w:styleId="Ceannteideal1">
    <w:name w:val="heading 1"/>
    <w:basedOn w:val="Gnth"/>
    <w:next w:val="Gnth"/>
    <w:link w:val="Ceannteideal1Car"/>
    <w:qFormat/>
    <w:rsid w:val="006B5C5A"/>
    <w:pPr>
      <w:keepNext/>
      <w:widowControl/>
      <w:suppressAutoHyphens w:val="0"/>
      <w:spacing w:line="1000" w:lineRule="exact"/>
      <w:outlineLvl w:val="0"/>
    </w:pPr>
    <w:rPr>
      <w:rFonts w:ascii="Century" w:eastAsia="Times" w:hAnsi="Century"/>
      <w:color w:val="FFFFFF"/>
      <w:kern w:val="0"/>
      <w:sz w:val="96"/>
      <w:szCs w:val="20"/>
      <w:lang w:val="en-US" w:eastAsia="en-IE"/>
    </w:rPr>
  </w:style>
  <w:style w:type="character" w:default="1" w:styleId="Clfhoireannramhshocraithenan-alt">
    <w:name w:val="Default Paragraph Font"/>
    <w:uiPriority w:val="1"/>
    <w:semiHidden/>
    <w:unhideWhenUsed/>
  </w:style>
  <w:style w:type="table" w:default="1" w:styleId="Tblanormlta">
    <w:name w:val="Normal Table"/>
    <w:uiPriority w:val="99"/>
    <w:semiHidden/>
    <w:unhideWhenUsed/>
    <w:tblPr>
      <w:tblInd w:w="0" w:type="dxa"/>
      <w:tblCellMar>
        <w:top w:w="0" w:type="dxa"/>
        <w:left w:w="108" w:type="dxa"/>
        <w:bottom w:w="0" w:type="dxa"/>
        <w:right w:w="108" w:type="dxa"/>
      </w:tblCellMar>
    </w:tblPr>
  </w:style>
  <w:style w:type="numbering" w:default="1" w:styleId="Ganliosta">
    <w:name w:val="No List"/>
    <w:uiPriority w:val="99"/>
    <w:semiHidden/>
    <w:unhideWhenUsed/>
  </w:style>
  <w:style w:type="character" w:customStyle="1" w:styleId="WW8Num1z0">
    <w:name w:val="WW8Num1z0"/>
    <w:rsid w:val="00CD36EA"/>
    <w:rPr>
      <w:rFonts w:ascii="Symbol" w:hAnsi="Symbol" w:cs="OpenSymbol"/>
    </w:rPr>
  </w:style>
  <w:style w:type="character" w:customStyle="1" w:styleId="WW8Num1z1">
    <w:name w:val="WW8Num1z1"/>
    <w:rsid w:val="00CD36EA"/>
    <w:rPr>
      <w:rFonts w:ascii="OpenSymbol" w:hAnsi="OpenSymbol" w:cs="OpenSymbol"/>
    </w:rPr>
  </w:style>
  <w:style w:type="character" w:customStyle="1" w:styleId="NumberingSymbols">
    <w:name w:val="Numbering Symbols"/>
    <w:rsid w:val="00CD36EA"/>
  </w:style>
  <w:style w:type="character" w:customStyle="1" w:styleId="Bullets">
    <w:name w:val="Bullets"/>
    <w:rsid w:val="00CD36EA"/>
    <w:rPr>
      <w:rFonts w:ascii="OpenSymbol" w:eastAsia="OpenSymbol" w:hAnsi="OpenSymbol" w:cs="OpenSymbol"/>
    </w:rPr>
  </w:style>
  <w:style w:type="paragraph" w:customStyle="1" w:styleId="Heading">
    <w:name w:val="Heading"/>
    <w:basedOn w:val="Gnth"/>
    <w:next w:val="Corpthacs"/>
    <w:rsid w:val="00CD36EA"/>
    <w:pPr>
      <w:keepNext/>
      <w:spacing w:before="240" w:after="120"/>
    </w:pPr>
    <w:rPr>
      <w:rFonts w:cs="Tahoma"/>
      <w:sz w:val="28"/>
      <w:szCs w:val="28"/>
    </w:rPr>
  </w:style>
  <w:style w:type="paragraph" w:styleId="Corpthacs">
    <w:name w:val="Body Text"/>
    <w:basedOn w:val="Gnth"/>
    <w:rsid w:val="00CD36EA"/>
    <w:pPr>
      <w:spacing w:after="120"/>
    </w:pPr>
  </w:style>
  <w:style w:type="paragraph" w:styleId="Liosta">
    <w:name w:val="List"/>
    <w:basedOn w:val="Corpthacs"/>
    <w:rsid w:val="00CD36EA"/>
    <w:rPr>
      <w:rFonts w:cs="Tahoma"/>
    </w:rPr>
  </w:style>
  <w:style w:type="paragraph" w:styleId="Foscrbhinn">
    <w:name w:val="caption"/>
    <w:basedOn w:val="Gnth"/>
    <w:qFormat/>
    <w:rsid w:val="00CD36EA"/>
    <w:pPr>
      <w:suppressLineNumbers/>
      <w:spacing w:before="120" w:after="120"/>
    </w:pPr>
    <w:rPr>
      <w:rFonts w:cs="Tahoma"/>
      <w:i/>
      <w:iCs/>
    </w:rPr>
  </w:style>
  <w:style w:type="paragraph" w:customStyle="1" w:styleId="Index">
    <w:name w:val="Index"/>
    <w:basedOn w:val="Gnth"/>
    <w:rsid w:val="00CD36EA"/>
    <w:pPr>
      <w:suppressLineNumbers/>
    </w:pPr>
    <w:rPr>
      <w:rFonts w:cs="Tahoma"/>
    </w:rPr>
  </w:style>
  <w:style w:type="paragraph" w:styleId="Buntsc">
    <w:name w:val="footer"/>
    <w:basedOn w:val="Gnth"/>
    <w:link w:val="BuntscCar"/>
    <w:uiPriority w:val="99"/>
    <w:rsid w:val="00CD36EA"/>
    <w:pPr>
      <w:suppressLineNumbers/>
      <w:tabs>
        <w:tab w:val="center" w:pos="4818"/>
        <w:tab w:val="right" w:pos="9637"/>
      </w:tabs>
    </w:pPr>
  </w:style>
  <w:style w:type="paragraph" w:styleId="Ceanntsc">
    <w:name w:val="header"/>
    <w:basedOn w:val="Gnth"/>
    <w:link w:val="CeanntscCar"/>
    <w:uiPriority w:val="99"/>
    <w:unhideWhenUsed/>
    <w:rsid w:val="006B5C5A"/>
    <w:pPr>
      <w:tabs>
        <w:tab w:val="center" w:pos="4513"/>
        <w:tab w:val="right" w:pos="9026"/>
      </w:tabs>
    </w:pPr>
  </w:style>
  <w:style w:type="character" w:customStyle="1" w:styleId="CeanntscCar">
    <w:name w:val="Ceanntásc Car"/>
    <w:link w:val="Ceanntsc"/>
    <w:uiPriority w:val="99"/>
    <w:rsid w:val="006B5C5A"/>
    <w:rPr>
      <w:rFonts w:eastAsia="Lucida Sans Unicode"/>
      <w:kern w:val="1"/>
      <w:sz w:val="24"/>
      <w:szCs w:val="24"/>
      <w:lang w:eastAsia="ar-SA"/>
    </w:rPr>
  </w:style>
  <w:style w:type="paragraph" w:styleId="Tacsbalin">
    <w:name w:val="Balloon Text"/>
    <w:basedOn w:val="Gnth"/>
    <w:link w:val="TacsbalinCar"/>
    <w:uiPriority w:val="99"/>
    <w:semiHidden/>
    <w:unhideWhenUsed/>
    <w:rsid w:val="006B5C5A"/>
    <w:rPr>
      <w:rFonts w:ascii="Tahoma" w:hAnsi="Tahoma" w:cs="Tahoma"/>
      <w:sz w:val="16"/>
      <w:szCs w:val="16"/>
    </w:rPr>
  </w:style>
  <w:style w:type="character" w:customStyle="1" w:styleId="TacsbalinCar">
    <w:name w:val="Téacs balúin Car"/>
    <w:link w:val="Tacsbalin"/>
    <w:uiPriority w:val="99"/>
    <w:semiHidden/>
    <w:rsid w:val="006B5C5A"/>
    <w:rPr>
      <w:rFonts w:ascii="Tahoma" w:eastAsia="Lucida Sans Unicode" w:hAnsi="Tahoma" w:cs="Tahoma"/>
      <w:kern w:val="1"/>
      <w:sz w:val="16"/>
      <w:szCs w:val="16"/>
      <w:lang w:eastAsia="ar-SA"/>
    </w:rPr>
  </w:style>
  <w:style w:type="character" w:customStyle="1" w:styleId="Ceannteideal1Car">
    <w:name w:val="Ceannteideal 1 Car"/>
    <w:link w:val="Ceannteideal1"/>
    <w:rsid w:val="006B5C5A"/>
    <w:rPr>
      <w:rFonts w:ascii="Century" w:eastAsia="Times" w:hAnsi="Century"/>
      <w:color w:val="FFFFFF"/>
      <w:sz w:val="96"/>
      <w:lang w:val="en-US"/>
    </w:rPr>
  </w:style>
  <w:style w:type="character" w:styleId="Hipearnasc">
    <w:name w:val="Hyperlink"/>
    <w:uiPriority w:val="99"/>
    <w:unhideWhenUsed/>
    <w:rsid w:val="00643D0A"/>
    <w:rPr>
      <w:color w:val="0000FF"/>
      <w:u w:val="single"/>
    </w:rPr>
  </w:style>
  <w:style w:type="character" w:customStyle="1" w:styleId="FootnoteCharacters">
    <w:name w:val="Footnote Characters"/>
    <w:rsid w:val="00196227"/>
    <w:rPr>
      <w:vertAlign w:val="superscript"/>
    </w:rPr>
  </w:style>
  <w:style w:type="paragraph" w:styleId="Tacsiarnta">
    <w:name w:val="endnote text"/>
    <w:basedOn w:val="Gnth"/>
    <w:link w:val="TacsiarntaCar"/>
    <w:uiPriority w:val="99"/>
    <w:rsid w:val="00196227"/>
    <w:pPr>
      <w:widowControl/>
      <w:spacing w:after="200" w:line="276" w:lineRule="auto"/>
    </w:pPr>
    <w:rPr>
      <w:rFonts w:eastAsia="Calibri" w:cs="Arial"/>
      <w:kern w:val="0"/>
      <w:szCs w:val="20"/>
    </w:rPr>
  </w:style>
  <w:style w:type="character" w:customStyle="1" w:styleId="TacsiarntaCar">
    <w:name w:val="Téacs iarnóta Car"/>
    <w:link w:val="Tacsiarnta"/>
    <w:uiPriority w:val="99"/>
    <w:rsid w:val="00196227"/>
    <w:rPr>
      <w:rFonts w:ascii="Arial" w:eastAsia="Calibri" w:hAnsi="Arial" w:cs="Arial"/>
      <w:lang w:eastAsia="ar-SA"/>
    </w:rPr>
  </w:style>
  <w:style w:type="character" w:styleId="Uimhirleathanaigh">
    <w:name w:val="page number"/>
    <w:basedOn w:val="Clfhoireannramhshocraithenan-alt"/>
    <w:rsid w:val="00196227"/>
  </w:style>
  <w:style w:type="paragraph" w:styleId="Altanliosta">
    <w:name w:val="List Paragraph"/>
    <w:basedOn w:val="Gnth"/>
    <w:uiPriority w:val="34"/>
    <w:qFormat/>
    <w:rsid w:val="00196227"/>
    <w:pPr>
      <w:widowControl/>
      <w:ind w:left="720"/>
    </w:pPr>
    <w:rPr>
      <w:rFonts w:eastAsia="Calibri" w:cs="Arial"/>
      <w:kern w:val="0"/>
      <w:sz w:val="22"/>
      <w:szCs w:val="22"/>
    </w:rPr>
  </w:style>
  <w:style w:type="character" w:customStyle="1" w:styleId="BuntscCar">
    <w:name w:val="Buntásc Car"/>
    <w:link w:val="Buntsc"/>
    <w:uiPriority w:val="99"/>
    <w:rsid w:val="007B224E"/>
    <w:rPr>
      <w:rFonts w:eastAsia="Lucida Sans Unicode"/>
      <w:kern w:val="1"/>
      <w:sz w:val="24"/>
      <w:szCs w:val="24"/>
      <w:lang w:eastAsia="ar-SA"/>
    </w:rPr>
  </w:style>
  <w:style w:type="character" w:styleId="Bim">
    <w:name w:val="Emphasis"/>
    <w:uiPriority w:val="20"/>
    <w:qFormat/>
    <w:rsid w:val="002676AC"/>
    <w:rPr>
      <w:i/>
      <w:iCs/>
    </w:rPr>
  </w:style>
  <w:style w:type="character" w:customStyle="1" w:styleId="bodytext">
    <w:name w:val="bodytext"/>
    <w:basedOn w:val="Clfhoireannramhshocraithenan-alt"/>
    <w:rsid w:val="002676AC"/>
  </w:style>
  <w:style w:type="character" w:styleId="Tagairtiarnta">
    <w:name w:val="endnote reference"/>
    <w:uiPriority w:val="99"/>
    <w:semiHidden/>
    <w:unhideWhenUsed/>
    <w:rsid w:val="002676AC"/>
    <w:rPr>
      <w:vertAlign w:val="superscript"/>
    </w:rPr>
  </w:style>
  <w:style w:type="character" w:styleId="Hipearnascleantach">
    <w:name w:val="FollowedHyperlink"/>
    <w:uiPriority w:val="99"/>
    <w:semiHidden/>
    <w:unhideWhenUsed/>
    <w:rsid w:val="00DD3106"/>
    <w:rPr>
      <w:color w:val="800080"/>
      <w:u w:val="single"/>
    </w:rPr>
  </w:style>
  <w:style w:type="paragraph" w:styleId="Tacsfonta">
    <w:name w:val="footnote text"/>
    <w:basedOn w:val="Gnth"/>
    <w:link w:val="TacsfontaCar"/>
    <w:uiPriority w:val="99"/>
    <w:unhideWhenUsed/>
    <w:rsid w:val="006E0D62"/>
    <w:pPr>
      <w:widowControl/>
      <w:suppressAutoHyphens w:val="0"/>
    </w:pPr>
    <w:rPr>
      <w:rFonts w:eastAsia="Calibri"/>
      <w:kern w:val="0"/>
      <w:sz w:val="16"/>
      <w:szCs w:val="20"/>
      <w:lang w:eastAsia="en-US"/>
    </w:rPr>
  </w:style>
  <w:style w:type="character" w:customStyle="1" w:styleId="TacsfontaCar">
    <w:name w:val="Téacs fonóta Car"/>
    <w:link w:val="Tacsfonta"/>
    <w:uiPriority w:val="99"/>
    <w:rsid w:val="006E0D62"/>
    <w:rPr>
      <w:rFonts w:ascii="Arial" w:eastAsia="Calibri" w:hAnsi="Arial"/>
      <w:sz w:val="16"/>
      <w:lang w:eastAsia="en-US"/>
    </w:rPr>
  </w:style>
  <w:style w:type="character" w:styleId="Tagairtfonta">
    <w:name w:val="footnote reference"/>
    <w:uiPriority w:val="99"/>
    <w:semiHidden/>
    <w:unhideWhenUsed/>
    <w:rsid w:val="00FA138D"/>
    <w:rPr>
      <w:vertAlign w:val="superscript"/>
    </w:rPr>
  </w:style>
  <w:style w:type="character" w:customStyle="1" w:styleId="messagebody2">
    <w:name w:val="messagebody2"/>
    <w:rsid w:val="007034D3"/>
  </w:style>
  <w:style w:type="character" w:styleId="Tagairtntatrchta">
    <w:name w:val="annotation reference"/>
    <w:uiPriority w:val="99"/>
    <w:semiHidden/>
    <w:unhideWhenUsed/>
    <w:rsid w:val="0060357A"/>
    <w:rPr>
      <w:sz w:val="16"/>
      <w:szCs w:val="16"/>
    </w:rPr>
  </w:style>
  <w:style w:type="paragraph" w:styleId="Tacsntatrchta">
    <w:name w:val="annotation text"/>
    <w:basedOn w:val="Gnth"/>
    <w:link w:val="TacsntatrchtaCar"/>
    <w:uiPriority w:val="99"/>
    <w:semiHidden/>
    <w:unhideWhenUsed/>
    <w:rsid w:val="0060357A"/>
    <w:rPr>
      <w:szCs w:val="20"/>
    </w:rPr>
  </w:style>
  <w:style w:type="character" w:customStyle="1" w:styleId="TacsntatrchtaCar">
    <w:name w:val="Téacs nóta tráchta Car"/>
    <w:link w:val="Tacsntatrchta"/>
    <w:uiPriority w:val="99"/>
    <w:semiHidden/>
    <w:rsid w:val="0060357A"/>
    <w:rPr>
      <w:rFonts w:eastAsia="Lucida Sans Unicode"/>
      <w:kern w:val="1"/>
      <w:lang w:eastAsia="ar-SA"/>
    </w:rPr>
  </w:style>
  <w:style w:type="paragraph" w:styleId="bharntatrchta">
    <w:name w:val="annotation subject"/>
    <w:basedOn w:val="Tacsntatrchta"/>
    <w:next w:val="Tacsntatrchta"/>
    <w:link w:val="bharntatrchtaCar"/>
    <w:uiPriority w:val="99"/>
    <w:semiHidden/>
    <w:unhideWhenUsed/>
    <w:rsid w:val="0060357A"/>
    <w:rPr>
      <w:b/>
      <w:bCs/>
    </w:rPr>
  </w:style>
  <w:style w:type="character" w:customStyle="1" w:styleId="bharntatrchtaCar">
    <w:name w:val="Ábhar nóta tráchta Car"/>
    <w:link w:val="bharntatrchta"/>
    <w:uiPriority w:val="99"/>
    <w:semiHidden/>
    <w:rsid w:val="0060357A"/>
    <w:rPr>
      <w:rFonts w:eastAsia="Lucida Sans Unicode"/>
      <w:b/>
      <w:bCs/>
      <w:kern w:val="1"/>
      <w:lang w:eastAsia="ar-SA"/>
    </w:rPr>
  </w:style>
  <w:style w:type="character" w:customStyle="1" w:styleId="apple-converted-space">
    <w:name w:val="apple-converted-space"/>
    <w:rsid w:val="006E3988"/>
  </w:style>
  <w:style w:type="table" w:styleId="Greilletbla">
    <w:name w:val="Table Grid"/>
    <w:basedOn w:val="Tblanormlta"/>
    <w:uiPriority w:val="59"/>
    <w:rsid w:val="004B4E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7018"/>
    <w:pPr>
      <w:autoSpaceDE w:val="0"/>
      <w:autoSpaceDN w:val="0"/>
      <w:adjustRightInd w:val="0"/>
    </w:pPr>
    <w:rPr>
      <w:rFonts w:ascii="Arial" w:hAnsi="Arial" w:cs="Arial"/>
      <w:color w:val="000000"/>
      <w:sz w:val="24"/>
      <w:szCs w:val="24"/>
    </w:rPr>
  </w:style>
  <w:style w:type="paragraph" w:customStyle="1" w:styleId="FootnoteText1">
    <w:name w:val="Footnote Text1"/>
    <w:basedOn w:val="Tacsfonta"/>
    <w:link w:val="FootnotetextChar"/>
    <w:qFormat/>
    <w:rsid w:val="00AA1DCD"/>
    <w:rPr>
      <w:szCs w:val="18"/>
    </w:rPr>
  </w:style>
  <w:style w:type="character" w:customStyle="1" w:styleId="FootnotetextChar">
    <w:name w:val="Footnote text Char"/>
    <w:link w:val="FootnoteText1"/>
    <w:rsid w:val="00AA1DCD"/>
    <w:rPr>
      <w:rFonts w:ascii="Arial" w:eastAsia="Calibri" w:hAnsi="Arial"/>
      <w:sz w:val="16"/>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66114">
      <w:bodyDiv w:val="1"/>
      <w:marLeft w:val="0"/>
      <w:marRight w:val="0"/>
      <w:marTop w:val="0"/>
      <w:marBottom w:val="0"/>
      <w:divBdr>
        <w:top w:val="none" w:sz="0" w:space="0" w:color="auto"/>
        <w:left w:val="none" w:sz="0" w:space="0" w:color="auto"/>
        <w:bottom w:val="none" w:sz="0" w:space="0" w:color="auto"/>
        <w:right w:val="none" w:sz="0" w:space="0" w:color="auto"/>
      </w:divBdr>
    </w:div>
    <w:div w:id="160969604">
      <w:bodyDiv w:val="1"/>
      <w:marLeft w:val="0"/>
      <w:marRight w:val="0"/>
      <w:marTop w:val="0"/>
      <w:marBottom w:val="0"/>
      <w:divBdr>
        <w:top w:val="none" w:sz="0" w:space="0" w:color="auto"/>
        <w:left w:val="none" w:sz="0" w:space="0" w:color="auto"/>
        <w:bottom w:val="none" w:sz="0" w:space="0" w:color="auto"/>
        <w:right w:val="none" w:sz="0" w:space="0" w:color="auto"/>
      </w:divBdr>
    </w:div>
    <w:div w:id="187960241">
      <w:bodyDiv w:val="1"/>
      <w:marLeft w:val="0"/>
      <w:marRight w:val="0"/>
      <w:marTop w:val="0"/>
      <w:marBottom w:val="0"/>
      <w:divBdr>
        <w:top w:val="none" w:sz="0" w:space="0" w:color="auto"/>
        <w:left w:val="none" w:sz="0" w:space="0" w:color="auto"/>
        <w:bottom w:val="none" w:sz="0" w:space="0" w:color="auto"/>
        <w:right w:val="none" w:sz="0" w:space="0" w:color="auto"/>
      </w:divBdr>
    </w:div>
    <w:div w:id="216280570">
      <w:bodyDiv w:val="1"/>
      <w:marLeft w:val="0"/>
      <w:marRight w:val="0"/>
      <w:marTop w:val="0"/>
      <w:marBottom w:val="0"/>
      <w:divBdr>
        <w:top w:val="none" w:sz="0" w:space="0" w:color="auto"/>
        <w:left w:val="none" w:sz="0" w:space="0" w:color="auto"/>
        <w:bottom w:val="none" w:sz="0" w:space="0" w:color="auto"/>
        <w:right w:val="none" w:sz="0" w:space="0" w:color="auto"/>
      </w:divBdr>
    </w:div>
    <w:div w:id="394014256">
      <w:bodyDiv w:val="1"/>
      <w:marLeft w:val="0"/>
      <w:marRight w:val="0"/>
      <w:marTop w:val="0"/>
      <w:marBottom w:val="0"/>
      <w:divBdr>
        <w:top w:val="none" w:sz="0" w:space="0" w:color="auto"/>
        <w:left w:val="none" w:sz="0" w:space="0" w:color="auto"/>
        <w:bottom w:val="none" w:sz="0" w:space="0" w:color="auto"/>
        <w:right w:val="none" w:sz="0" w:space="0" w:color="auto"/>
      </w:divBdr>
    </w:div>
    <w:div w:id="485517775">
      <w:bodyDiv w:val="1"/>
      <w:marLeft w:val="0"/>
      <w:marRight w:val="0"/>
      <w:marTop w:val="0"/>
      <w:marBottom w:val="0"/>
      <w:divBdr>
        <w:top w:val="none" w:sz="0" w:space="0" w:color="auto"/>
        <w:left w:val="none" w:sz="0" w:space="0" w:color="auto"/>
        <w:bottom w:val="none" w:sz="0" w:space="0" w:color="auto"/>
        <w:right w:val="none" w:sz="0" w:space="0" w:color="auto"/>
      </w:divBdr>
    </w:div>
    <w:div w:id="592130610">
      <w:bodyDiv w:val="1"/>
      <w:marLeft w:val="0"/>
      <w:marRight w:val="0"/>
      <w:marTop w:val="0"/>
      <w:marBottom w:val="0"/>
      <w:divBdr>
        <w:top w:val="none" w:sz="0" w:space="0" w:color="auto"/>
        <w:left w:val="none" w:sz="0" w:space="0" w:color="auto"/>
        <w:bottom w:val="none" w:sz="0" w:space="0" w:color="auto"/>
        <w:right w:val="none" w:sz="0" w:space="0" w:color="auto"/>
      </w:divBdr>
    </w:div>
    <w:div w:id="757798734">
      <w:bodyDiv w:val="1"/>
      <w:marLeft w:val="0"/>
      <w:marRight w:val="0"/>
      <w:marTop w:val="0"/>
      <w:marBottom w:val="0"/>
      <w:divBdr>
        <w:top w:val="none" w:sz="0" w:space="0" w:color="auto"/>
        <w:left w:val="none" w:sz="0" w:space="0" w:color="auto"/>
        <w:bottom w:val="none" w:sz="0" w:space="0" w:color="auto"/>
        <w:right w:val="none" w:sz="0" w:space="0" w:color="auto"/>
      </w:divBdr>
    </w:div>
    <w:div w:id="767387237">
      <w:bodyDiv w:val="1"/>
      <w:marLeft w:val="0"/>
      <w:marRight w:val="0"/>
      <w:marTop w:val="0"/>
      <w:marBottom w:val="0"/>
      <w:divBdr>
        <w:top w:val="none" w:sz="0" w:space="0" w:color="auto"/>
        <w:left w:val="none" w:sz="0" w:space="0" w:color="auto"/>
        <w:bottom w:val="none" w:sz="0" w:space="0" w:color="auto"/>
        <w:right w:val="none" w:sz="0" w:space="0" w:color="auto"/>
      </w:divBdr>
    </w:div>
    <w:div w:id="802970082">
      <w:bodyDiv w:val="1"/>
      <w:marLeft w:val="0"/>
      <w:marRight w:val="0"/>
      <w:marTop w:val="0"/>
      <w:marBottom w:val="0"/>
      <w:divBdr>
        <w:top w:val="none" w:sz="0" w:space="0" w:color="auto"/>
        <w:left w:val="none" w:sz="0" w:space="0" w:color="auto"/>
        <w:bottom w:val="none" w:sz="0" w:space="0" w:color="auto"/>
        <w:right w:val="none" w:sz="0" w:space="0" w:color="auto"/>
      </w:divBdr>
    </w:div>
    <w:div w:id="1026834581">
      <w:bodyDiv w:val="1"/>
      <w:marLeft w:val="0"/>
      <w:marRight w:val="0"/>
      <w:marTop w:val="0"/>
      <w:marBottom w:val="0"/>
      <w:divBdr>
        <w:top w:val="none" w:sz="0" w:space="0" w:color="auto"/>
        <w:left w:val="none" w:sz="0" w:space="0" w:color="auto"/>
        <w:bottom w:val="none" w:sz="0" w:space="0" w:color="auto"/>
        <w:right w:val="none" w:sz="0" w:space="0" w:color="auto"/>
      </w:divBdr>
    </w:div>
    <w:div w:id="1052658604">
      <w:bodyDiv w:val="1"/>
      <w:marLeft w:val="0"/>
      <w:marRight w:val="0"/>
      <w:marTop w:val="0"/>
      <w:marBottom w:val="0"/>
      <w:divBdr>
        <w:top w:val="none" w:sz="0" w:space="0" w:color="auto"/>
        <w:left w:val="none" w:sz="0" w:space="0" w:color="auto"/>
        <w:bottom w:val="none" w:sz="0" w:space="0" w:color="auto"/>
        <w:right w:val="none" w:sz="0" w:space="0" w:color="auto"/>
      </w:divBdr>
    </w:div>
    <w:div w:id="1195968949">
      <w:bodyDiv w:val="1"/>
      <w:marLeft w:val="0"/>
      <w:marRight w:val="0"/>
      <w:marTop w:val="0"/>
      <w:marBottom w:val="0"/>
      <w:divBdr>
        <w:top w:val="none" w:sz="0" w:space="0" w:color="auto"/>
        <w:left w:val="none" w:sz="0" w:space="0" w:color="auto"/>
        <w:bottom w:val="none" w:sz="0" w:space="0" w:color="auto"/>
        <w:right w:val="none" w:sz="0" w:space="0" w:color="auto"/>
      </w:divBdr>
    </w:div>
    <w:div w:id="1374646742">
      <w:bodyDiv w:val="1"/>
      <w:marLeft w:val="0"/>
      <w:marRight w:val="0"/>
      <w:marTop w:val="0"/>
      <w:marBottom w:val="0"/>
      <w:divBdr>
        <w:top w:val="none" w:sz="0" w:space="0" w:color="auto"/>
        <w:left w:val="none" w:sz="0" w:space="0" w:color="auto"/>
        <w:bottom w:val="none" w:sz="0" w:space="0" w:color="auto"/>
        <w:right w:val="none" w:sz="0" w:space="0" w:color="auto"/>
      </w:divBdr>
    </w:div>
    <w:div w:id="1600916930">
      <w:bodyDiv w:val="1"/>
      <w:marLeft w:val="0"/>
      <w:marRight w:val="0"/>
      <w:marTop w:val="0"/>
      <w:marBottom w:val="0"/>
      <w:divBdr>
        <w:top w:val="none" w:sz="0" w:space="0" w:color="auto"/>
        <w:left w:val="none" w:sz="0" w:space="0" w:color="auto"/>
        <w:bottom w:val="none" w:sz="0" w:space="0" w:color="auto"/>
        <w:right w:val="none" w:sz="0" w:space="0" w:color="auto"/>
      </w:divBdr>
    </w:div>
    <w:div w:id="1703246263">
      <w:bodyDiv w:val="1"/>
      <w:marLeft w:val="0"/>
      <w:marRight w:val="0"/>
      <w:marTop w:val="0"/>
      <w:marBottom w:val="0"/>
      <w:divBdr>
        <w:top w:val="none" w:sz="0" w:space="0" w:color="auto"/>
        <w:left w:val="none" w:sz="0" w:space="0" w:color="auto"/>
        <w:bottom w:val="none" w:sz="0" w:space="0" w:color="auto"/>
        <w:right w:val="none" w:sz="0" w:space="0" w:color="auto"/>
      </w:divBdr>
    </w:div>
    <w:div w:id="1838298670">
      <w:bodyDiv w:val="1"/>
      <w:marLeft w:val="0"/>
      <w:marRight w:val="0"/>
      <w:marTop w:val="0"/>
      <w:marBottom w:val="0"/>
      <w:divBdr>
        <w:top w:val="none" w:sz="0" w:space="0" w:color="auto"/>
        <w:left w:val="none" w:sz="0" w:space="0" w:color="auto"/>
        <w:bottom w:val="none" w:sz="0" w:space="0" w:color="auto"/>
        <w:right w:val="none" w:sz="0" w:space="0" w:color="auto"/>
      </w:divBdr>
    </w:div>
    <w:div w:id="1860586446">
      <w:bodyDiv w:val="1"/>
      <w:marLeft w:val="0"/>
      <w:marRight w:val="0"/>
      <w:marTop w:val="0"/>
      <w:marBottom w:val="0"/>
      <w:divBdr>
        <w:top w:val="none" w:sz="0" w:space="0" w:color="auto"/>
        <w:left w:val="none" w:sz="0" w:space="0" w:color="auto"/>
        <w:bottom w:val="none" w:sz="0" w:space="0" w:color="auto"/>
        <w:right w:val="none" w:sz="0" w:space="0" w:color="auto"/>
      </w:divBdr>
    </w:div>
    <w:div w:id="1868174713">
      <w:bodyDiv w:val="1"/>
      <w:marLeft w:val="0"/>
      <w:marRight w:val="0"/>
      <w:marTop w:val="0"/>
      <w:marBottom w:val="0"/>
      <w:divBdr>
        <w:top w:val="none" w:sz="0" w:space="0" w:color="auto"/>
        <w:left w:val="none" w:sz="0" w:space="0" w:color="auto"/>
        <w:bottom w:val="none" w:sz="0" w:space="0" w:color="auto"/>
        <w:right w:val="none" w:sz="0" w:space="0" w:color="auto"/>
      </w:divBdr>
    </w:div>
    <w:div w:id="187033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file:///\\localhost\Volumes\My%20Book\FREELANCE%20BACKUP\2011%20Start%20Strong\2011%20Start%20Strong%20Letterhead\Start%20Strong%20Letterhead%20Logo.jpg" TargetMode="External"/><Relationship Id="rId18" Type="http://schemas.openxmlformats.org/officeDocument/2006/relationships/hyperlink" Target="http://www.startstrong.i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info@startstrong.ie"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startstrong.ie/files/Double_Dividend_Policy_Brief_Web.pdf" TargetMode="External"/><Relationship Id="rId2" Type="http://schemas.openxmlformats.org/officeDocument/2006/relationships/hyperlink" Target="http://eur-lex.europa.eu/legal-content/EN/TXT/PDF/?uri=CELEX:52011XG0615(04)&amp;from=EN)" TargetMode="External"/><Relationship Id="rId1" Type="http://schemas.openxmlformats.org/officeDocument/2006/relationships/hyperlink" Target="http://www.oecd.org/els/benefitsandwagesstatistics.htm" TargetMode="External"/><Relationship Id="rId4" Type="http://schemas.openxmlformats.org/officeDocument/2006/relationships/hyperlink" Target="http://www.startstrong.ie/files/Childcare_Business_or_Profession_Full_Report_Web_Ver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BE11871C5ACFF4D8D67D88DBB65818B" ma:contentTypeVersion="1" ma:contentTypeDescription="Create a new document." ma:contentTypeScope="" ma:versionID="8037182037f9ae9c2ac51d897397f8db">
  <xsd:schema xmlns:xsd="http://www.w3.org/2001/XMLSchema" xmlns:xs="http://www.w3.org/2001/XMLSchema" xmlns:p="http://schemas.microsoft.com/office/2006/metadata/properties" xmlns:ns3="8ca87bef-566f-4c56-9f9c-3bb6b125f14a" targetNamespace="http://schemas.microsoft.com/office/2006/metadata/properties" ma:root="true" ma:fieldsID="04537857cde337e7faf7ce201d5b5d4a" ns3:_="">
    <xsd:import namespace="8ca87bef-566f-4c56-9f9c-3bb6b125f14a"/>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a87bef-566f-4c56-9f9c-3bb6b125f1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2DFEFEE-F018-4FDE-95DA-0DF1A24DF999}"/>
</file>

<file path=customXml/itemProps2.xml><?xml version="1.0" encoding="utf-8"?>
<ds:datastoreItem xmlns:ds="http://schemas.openxmlformats.org/officeDocument/2006/customXml" ds:itemID="{830F4966-048E-476E-A175-554EF0AB4FBE}"/>
</file>

<file path=customXml/itemProps3.xml><?xml version="1.0" encoding="utf-8"?>
<ds:datastoreItem xmlns:ds="http://schemas.openxmlformats.org/officeDocument/2006/customXml" ds:itemID="{45419EAB-E729-4318-9085-2B90DE4E20FA}"/>
</file>

<file path=customXml/itemProps4.xml><?xml version="1.0" encoding="utf-8"?>
<ds:datastoreItem xmlns:ds="http://schemas.openxmlformats.org/officeDocument/2006/customXml" ds:itemID="{E979A94F-5313-4100-9F8E-5993AA5F2398}"/>
</file>

<file path=customXml/itemProps5.xml><?xml version="1.0" encoding="utf-8"?>
<ds:datastoreItem xmlns:ds="http://schemas.openxmlformats.org/officeDocument/2006/customXml" ds:itemID="{415338D5-D0DF-4E42-A64F-C7DBA80B7AAD}"/>
</file>

<file path=docProps/app.xml><?xml version="1.0" encoding="utf-8"?>
<Properties xmlns="http://schemas.openxmlformats.org/officeDocument/2006/extended-properties" xmlns:vt="http://schemas.openxmlformats.org/officeDocument/2006/docPropsVTypes">
  <Template>Normal</Template>
  <TotalTime>61</TotalTime>
  <Pages>8</Pages>
  <Words>3392</Words>
  <Characters>19336</Characters>
  <Application>Microsoft Office Word</Application>
  <DocSecurity>0</DocSecurity>
  <Lines>161</Lines>
  <Paragraphs>45</Paragraphs>
  <ScaleCrop>false</ScaleCrop>
  <HeadingPairs>
    <vt:vector size="4" baseType="variant">
      <vt:variant>
        <vt:lpstr>Teideal</vt:lpstr>
      </vt:variant>
      <vt:variant>
        <vt:i4>1</vt:i4>
      </vt:variant>
      <vt:variant>
        <vt:lpstr>Title</vt:lpstr>
      </vt:variant>
      <vt:variant>
        <vt:i4>1</vt:i4>
      </vt:variant>
    </vt:vector>
  </HeadingPairs>
  <TitlesOfParts>
    <vt:vector size="2" baseType="lpstr">
      <vt:lpstr/>
      <vt:lpstr/>
    </vt:vector>
  </TitlesOfParts>
  <Company>Irish Childcare Policy Network</Company>
  <LinksUpToDate>false</LinksUpToDate>
  <CharactersWithSpaces>22683</CharactersWithSpaces>
  <SharedDoc>false</SharedDoc>
  <HLinks>
    <vt:vector size="36" baseType="variant">
      <vt:variant>
        <vt:i4>7798898</vt:i4>
      </vt:variant>
      <vt:variant>
        <vt:i4>3</vt:i4>
      </vt:variant>
      <vt:variant>
        <vt:i4>0</vt:i4>
      </vt:variant>
      <vt:variant>
        <vt:i4>5</vt:i4>
      </vt:variant>
      <vt:variant>
        <vt:lpwstr>http://www.startstrong.ie/</vt:lpwstr>
      </vt:variant>
      <vt:variant>
        <vt:lpwstr/>
      </vt:variant>
      <vt:variant>
        <vt:i4>8323142</vt:i4>
      </vt:variant>
      <vt:variant>
        <vt:i4>0</vt:i4>
      </vt:variant>
      <vt:variant>
        <vt:i4>0</vt:i4>
      </vt:variant>
      <vt:variant>
        <vt:i4>5</vt:i4>
      </vt:variant>
      <vt:variant>
        <vt:lpwstr>mailto:policy@startstrong.ie</vt:lpwstr>
      </vt:variant>
      <vt:variant>
        <vt:lpwstr/>
      </vt:variant>
      <vt:variant>
        <vt:i4>327692</vt:i4>
      </vt:variant>
      <vt:variant>
        <vt:i4>6</vt:i4>
      </vt:variant>
      <vt:variant>
        <vt:i4>0</vt:i4>
      </vt:variant>
      <vt:variant>
        <vt:i4>5</vt:i4>
      </vt:variant>
      <vt:variant>
        <vt:lpwstr>http://www.startstrong.ie/files/Economics_of_Childrens_Early_Years.pdf</vt:lpwstr>
      </vt:variant>
      <vt:variant>
        <vt:lpwstr/>
      </vt:variant>
      <vt:variant>
        <vt:i4>6422615</vt:i4>
      </vt:variant>
      <vt:variant>
        <vt:i4>3</vt:i4>
      </vt:variant>
      <vt:variant>
        <vt:i4>0</vt:i4>
      </vt:variant>
      <vt:variant>
        <vt:i4>5</vt:i4>
      </vt:variant>
      <vt:variant>
        <vt:lpwstr>http://www.startstrong.ie/files/Start_Strong_submission_to_DPER_on_Partnership_Agreement_with_E.pdf</vt:lpwstr>
      </vt:variant>
      <vt:variant>
        <vt:lpwstr/>
      </vt:variant>
      <vt:variant>
        <vt:i4>1179751</vt:i4>
      </vt:variant>
      <vt:variant>
        <vt:i4>0</vt:i4>
      </vt:variant>
      <vt:variant>
        <vt:i4>0</vt:i4>
      </vt:variant>
      <vt:variant>
        <vt:i4>5</vt:i4>
      </vt:variant>
      <vt:variant>
        <vt:lpwstr>http://endchildpoverty.ie/publications/documents/ECPC-PBS2015_0614.pdf</vt:lpwstr>
      </vt:variant>
      <vt:variant>
        <vt:lpwstr/>
      </vt:variant>
      <vt:variant>
        <vt:i4>7995429</vt:i4>
      </vt:variant>
      <vt:variant>
        <vt:i4>-1</vt:i4>
      </vt:variant>
      <vt:variant>
        <vt:i4>1026</vt:i4>
      </vt:variant>
      <vt:variant>
        <vt:i4>1</vt:i4>
      </vt:variant>
      <vt:variant>
        <vt:lpwstr>\\localhost\Volumes\My Book\FREELANCE BACKUP\2011 Start Strong\2011 Start Strong Letterhead\Start Strong Letterhead Logo.jpg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 Wolfe</dc:creator>
  <cp:keywords/>
  <cp:lastModifiedBy>Toby Wolfe</cp:lastModifiedBy>
  <cp:revision>8</cp:revision>
  <cp:lastPrinted>2014-07-11T13:33:00Z</cp:lastPrinted>
  <dcterms:created xsi:type="dcterms:W3CDTF">2015-01-14T11:03:00Z</dcterms:created>
  <dcterms:modified xsi:type="dcterms:W3CDTF">2015-01-15T11:20:00Z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0x0101009BE11871C5ACFF4D8D67D88DBB65818B</vt:lpwstr>
  </property>
  <property fmtid="{D5CDD505-2E9C-101B-9397-08002B2CF9AE}" pid="3" name="ContentType">
    <vt:lpwstr>Document</vt:lpwstr>
  </property>
  <property fmtid="{D5CDD505-2E9C-101B-9397-08002B2CF9AE}" pid="4" name="xd_Signature">
    <vt:lpwstr/>
  </property>
  <property fmtid="{D5CDD505-2E9C-101B-9397-08002B2CF9AE}" pid="5" name="xd_ProgID">
    <vt:lpwstr/>
  </property>
  <property fmtid="{D5CDD505-2E9C-101B-9397-08002B2CF9AE}" pid="6" name="TemplateUrl">
    <vt:lpwstr/>
  </property>
  <property fmtid="{D5CDD505-2E9C-101B-9397-08002B2CF9AE}" pid="7" name="IsMyDocuments">
    <vt:bool>true</vt:bool>
  </property>
</Properties>
</file>